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7B03F" w14:textId="172B5C88" w:rsidR="0000444B" w:rsidRPr="00184E76" w:rsidRDefault="0000444B" w:rsidP="0000444B">
      <w:pPr>
        <w:tabs>
          <w:tab w:val="left" w:pos="1665"/>
        </w:tabs>
        <w:jc w:val="both"/>
        <w:rPr>
          <w:rFonts w:ascii="Tahoma" w:hAnsi="Tahoma" w:cs="Tahoma"/>
          <w:sz w:val="24"/>
          <w:szCs w:val="24"/>
          <w:lang w:val="es-ES"/>
        </w:rPr>
      </w:pPr>
      <w:r w:rsidRPr="00184E76">
        <w:rPr>
          <w:rFonts w:ascii="Tahoma" w:hAnsi="Tahoma" w:cs="Tahoma"/>
          <w:sz w:val="24"/>
          <w:szCs w:val="24"/>
          <w:lang w:val="es-ES"/>
        </w:rPr>
        <w:t xml:space="preserve">Suarez Cauca, </w:t>
      </w:r>
      <w:proofErr w:type="gramStart"/>
      <w:r w:rsidR="009B58B2">
        <w:rPr>
          <w:rFonts w:ascii="Tahoma" w:hAnsi="Tahoma" w:cs="Tahoma"/>
          <w:sz w:val="24"/>
          <w:szCs w:val="24"/>
          <w:lang w:val="es-ES"/>
        </w:rPr>
        <w:t>Enero</w:t>
      </w:r>
      <w:proofErr w:type="gramEnd"/>
      <w:r w:rsidR="001177FB">
        <w:rPr>
          <w:rFonts w:ascii="Tahoma" w:hAnsi="Tahoma" w:cs="Tahoma"/>
          <w:sz w:val="24"/>
          <w:szCs w:val="24"/>
          <w:lang w:val="es-ES"/>
        </w:rPr>
        <w:t xml:space="preserve"> </w:t>
      </w:r>
      <w:r>
        <w:rPr>
          <w:rFonts w:ascii="Tahoma" w:hAnsi="Tahoma" w:cs="Tahoma"/>
          <w:sz w:val="24"/>
          <w:szCs w:val="24"/>
          <w:lang w:val="es-ES"/>
        </w:rPr>
        <w:t>de 202</w:t>
      </w:r>
      <w:r w:rsidR="009B58B2">
        <w:rPr>
          <w:rFonts w:ascii="Tahoma" w:hAnsi="Tahoma" w:cs="Tahoma"/>
          <w:sz w:val="24"/>
          <w:szCs w:val="24"/>
          <w:lang w:val="es-ES"/>
        </w:rPr>
        <w:t>6</w:t>
      </w:r>
    </w:p>
    <w:p w14:paraId="12442522" w14:textId="77777777" w:rsidR="00B26642" w:rsidRPr="0000444B" w:rsidRDefault="00B26642" w:rsidP="00B26642">
      <w:pPr>
        <w:pStyle w:val="Estilo"/>
        <w:spacing w:line="276" w:lineRule="auto"/>
        <w:ind w:left="11" w:right="23"/>
        <w:jc w:val="both"/>
        <w:rPr>
          <w:rFonts w:ascii="Tahoma" w:hAnsi="Tahoma" w:cs="Tahoma"/>
          <w:lang w:val="es-ES"/>
        </w:rPr>
      </w:pPr>
    </w:p>
    <w:p w14:paraId="5B5142AC" w14:textId="787EB3F0" w:rsidR="002D111A" w:rsidRPr="008945D5" w:rsidRDefault="002D111A" w:rsidP="0043694A">
      <w:pPr>
        <w:pStyle w:val="Estilo"/>
        <w:spacing w:line="276" w:lineRule="auto"/>
        <w:ind w:left="11" w:right="23"/>
        <w:jc w:val="center"/>
        <w:rPr>
          <w:rFonts w:ascii="Tahoma" w:hAnsi="Tahoma" w:cs="Tahoma"/>
          <w:b/>
        </w:rPr>
      </w:pPr>
      <w:r w:rsidRPr="008945D5">
        <w:rPr>
          <w:rFonts w:ascii="Tahoma" w:hAnsi="Tahoma" w:cs="Tahoma"/>
          <w:b/>
        </w:rPr>
        <w:t>ESTUDIO PREVIO PARA DETERMINAR LA CONVENIENCIA Y OPORTUNIDAD DE LA CONTRATACIÓN</w:t>
      </w:r>
    </w:p>
    <w:p w14:paraId="57779899" w14:textId="77777777" w:rsidR="002D111A" w:rsidRPr="008945D5" w:rsidRDefault="002D111A" w:rsidP="002807E5">
      <w:pPr>
        <w:pStyle w:val="Estilo"/>
        <w:spacing w:line="276" w:lineRule="auto"/>
        <w:ind w:left="11" w:right="23"/>
        <w:jc w:val="center"/>
        <w:rPr>
          <w:rFonts w:ascii="Tahoma" w:hAnsi="Tahoma" w:cs="Tahoma"/>
          <w:b/>
        </w:rPr>
      </w:pPr>
    </w:p>
    <w:p w14:paraId="222616CD" w14:textId="77777777" w:rsidR="002D111A" w:rsidRPr="008945D5" w:rsidRDefault="002D111A" w:rsidP="00A05BAB">
      <w:pPr>
        <w:pStyle w:val="Ttulo1"/>
        <w:numPr>
          <w:ilvl w:val="0"/>
          <w:numId w:val="38"/>
        </w:numPr>
        <w:tabs>
          <w:tab w:val="left" w:pos="993"/>
        </w:tabs>
        <w:spacing w:line="276" w:lineRule="auto"/>
        <w:jc w:val="both"/>
        <w:rPr>
          <w:rFonts w:ascii="Tahoma" w:hAnsi="Tahoma" w:cs="Tahoma"/>
          <w:b/>
          <w:i w:val="0"/>
          <w:sz w:val="24"/>
        </w:rPr>
      </w:pPr>
      <w:r w:rsidRPr="008945D5">
        <w:rPr>
          <w:rFonts w:ascii="Tahoma" w:hAnsi="Tahoma" w:cs="Tahoma"/>
          <w:b/>
          <w:i w:val="0"/>
          <w:sz w:val="24"/>
        </w:rPr>
        <w:t xml:space="preserve">DESCRIPCIÓN DE LA NECESIDAD QUE </w:t>
      </w:r>
      <w:r w:rsidR="00FE1352" w:rsidRPr="008945D5">
        <w:rPr>
          <w:rFonts w:ascii="Tahoma" w:hAnsi="Tahoma" w:cs="Tahoma"/>
          <w:b/>
          <w:i w:val="0"/>
          <w:sz w:val="24"/>
        </w:rPr>
        <w:t>LA EMPRESA</w:t>
      </w:r>
      <w:r w:rsidRPr="008945D5">
        <w:rPr>
          <w:rFonts w:ascii="Tahoma" w:hAnsi="Tahoma" w:cs="Tahoma"/>
          <w:b/>
          <w:i w:val="0"/>
          <w:sz w:val="24"/>
        </w:rPr>
        <w:t xml:space="preserve"> PRETENDE SATISFACER  </w:t>
      </w:r>
    </w:p>
    <w:p w14:paraId="2A457B8F" w14:textId="77777777" w:rsidR="00C55870" w:rsidRDefault="00C55870" w:rsidP="0043694A">
      <w:pPr>
        <w:spacing w:after="0"/>
        <w:jc w:val="both"/>
        <w:rPr>
          <w:rFonts w:ascii="Tahoma" w:hAnsi="Tahoma" w:cs="Tahoma"/>
          <w:sz w:val="24"/>
          <w:szCs w:val="24"/>
        </w:rPr>
      </w:pPr>
    </w:p>
    <w:p w14:paraId="7BC42081" w14:textId="77777777" w:rsidR="001055F7" w:rsidRPr="008945D5" w:rsidRDefault="001055F7" w:rsidP="001055F7">
      <w:pPr>
        <w:jc w:val="both"/>
        <w:rPr>
          <w:rFonts w:ascii="Tahoma" w:hAnsi="Tahoma" w:cs="Tahoma"/>
          <w:sz w:val="24"/>
          <w:szCs w:val="24"/>
        </w:rPr>
      </w:pPr>
      <w:r w:rsidRPr="008945D5">
        <w:rPr>
          <w:rFonts w:ascii="Tahoma" w:hAnsi="Tahoma" w:cs="Tahoma"/>
          <w:sz w:val="24"/>
          <w:szCs w:val="24"/>
        </w:rPr>
        <w:t>El artículo 2° de la Constitución Política de Colombia, establece que son fines esenciales del Estado: servir a la comunidad, promover la prosperidad general y garantizar la efectividad de los principios, derechos y deberes consagrados en la Constitución.</w:t>
      </w:r>
    </w:p>
    <w:p w14:paraId="2E200032" w14:textId="77777777" w:rsidR="001055F7" w:rsidRPr="008945D5" w:rsidRDefault="001055F7" w:rsidP="001055F7">
      <w:pPr>
        <w:pStyle w:val="Ttulo1"/>
        <w:spacing w:line="276" w:lineRule="auto"/>
        <w:jc w:val="both"/>
        <w:rPr>
          <w:rFonts w:ascii="Tahoma" w:hAnsi="Tahoma" w:cs="Tahoma"/>
          <w:i w:val="0"/>
          <w:sz w:val="24"/>
        </w:rPr>
      </w:pPr>
      <w:r w:rsidRPr="008945D5">
        <w:rPr>
          <w:rFonts w:ascii="Tahoma" w:hAnsi="Tahoma" w:cs="Tahoma"/>
          <w:i w:val="0"/>
          <w:sz w:val="24"/>
        </w:rPr>
        <w:t>El artículo 311 de la Constitución Política prevé que, como entidad fundamental de la división político – administrativa, del estado, a las administraciones municipales les corresponde prestar los servicios públicos que determine la ley, construir las obras que demande el progreso local, ordenar el desarrollo de su territorio, promover la participación comunitaria, el mejoramiento social y cultural de sus habitantes y cumplir las demás funciones que le asignen la Constitución y las leyes.</w:t>
      </w:r>
    </w:p>
    <w:p w14:paraId="1DBD21BD" w14:textId="77777777" w:rsidR="001055F7" w:rsidRPr="001055F7" w:rsidRDefault="001055F7" w:rsidP="0043694A">
      <w:pPr>
        <w:spacing w:after="0"/>
        <w:jc w:val="both"/>
        <w:rPr>
          <w:rFonts w:ascii="Tahoma" w:hAnsi="Tahoma" w:cs="Tahoma"/>
          <w:sz w:val="24"/>
          <w:szCs w:val="24"/>
          <w:lang w:val="es-ES"/>
        </w:rPr>
      </w:pPr>
    </w:p>
    <w:p w14:paraId="55BEE429" w14:textId="3F63B1FE" w:rsidR="00477B8D" w:rsidRPr="00477B8D" w:rsidRDefault="00477B8D" w:rsidP="0043694A">
      <w:pPr>
        <w:spacing w:after="0"/>
        <w:jc w:val="both"/>
        <w:rPr>
          <w:rFonts w:ascii="Tahoma" w:hAnsi="Tahoma" w:cs="Tahoma"/>
        </w:rPr>
      </w:pPr>
      <w:r w:rsidRPr="00477B8D">
        <w:rPr>
          <w:rFonts w:ascii="Tahoma" w:hAnsi="Tahoma" w:cs="Tahoma"/>
        </w:rPr>
        <w:t xml:space="preserve">Con el objetivo de dar solución a la conectividad y salida transparente de los usuarios a internet donde puedan dar cumplimiento a sus funciones de comunicación con actores internos y externos a través de la web, implementar y mantener sistemas informáticos que faciliten el control, conservación y disposición de la información institucional para apoyar el desarrollo efectivo de los procesos de la empresa, y con el fin de contar con un servicio de conectividad que permita el desarrollo de las actividades </w:t>
      </w:r>
      <w:r>
        <w:rPr>
          <w:rFonts w:ascii="Tahoma" w:hAnsi="Tahoma" w:cs="Tahoma"/>
        </w:rPr>
        <w:t xml:space="preserve">rutinarias </w:t>
      </w:r>
      <w:r w:rsidRPr="00477B8D">
        <w:rPr>
          <w:rFonts w:ascii="Tahoma" w:hAnsi="Tahoma" w:cs="Tahoma"/>
        </w:rPr>
        <w:t xml:space="preserve">de los funcionario  y contratistas </w:t>
      </w:r>
      <w:r>
        <w:rPr>
          <w:rFonts w:ascii="Tahoma" w:hAnsi="Tahoma" w:cs="Tahoma"/>
        </w:rPr>
        <w:t xml:space="preserve">de la </w:t>
      </w:r>
      <w:r w:rsidRPr="00477B8D">
        <w:rPr>
          <w:rFonts w:ascii="Tahoma" w:hAnsi="Tahoma" w:cs="Tahoma"/>
        </w:rPr>
        <w:t>EMPRESA MUNICIPAL DE SERVICIOS PÚBLICOS DE SUAREZ EMSUAREZ EICE ESP</w:t>
      </w:r>
      <w:r>
        <w:rPr>
          <w:rFonts w:ascii="Tahoma" w:hAnsi="Tahoma" w:cs="Tahoma"/>
        </w:rPr>
        <w:t>, se requiere de un proveedor de servicios autorizado por el Ministerio de las tecnologías y las comunicaciones MINTIC para prestar el servicio en el Municipio de Suarez, Cauca, donde se encuentran ubicadas las instalaciones de la empresa.</w:t>
      </w:r>
    </w:p>
    <w:p w14:paraId="3FEEA352" w14:textId="77777777" w:rsidR="00477B8D" w:rsidRPr="008945D5" w:rsidRDefault="00477B8D" w:rsidP="0043694A">
      <w:pPr>
        <w:spacing w:after="0"/>
        <w:jc w:val="both"/>
        <w:rPr>
          <w:rFonts w:ascii="Tahoma" w:hAnsi="Tahoma" w:cs="Tahoma"/>
          <w:sz w:val="24"/>
          <w:szCs w:val="24"/>
        </w:rPr>
      </w:pPr>
    </w:p>
    <w:p w14:paraId="4B7D57F9" w14:textId="50F49C2D" w:rsidR="002D111A" w:rsidRPr="008945D5" w:rsidRDefault="002D111A" w:rsidP="002807E5">
      <w:pPr>
        <w:jc w:val="both"/>
        <w:rPr>
          <w:rFonts w:ascii="Tahoma" w:hAnsi="Tahoma" w:cs="Tahoma"/>
          <w:sz w:val="24"/>
          <w:szCs w:val="24"/>
        </w:rPr>
      </w:pPr>
      <w:r w:rsidRPr="008945D5">
        <w:rPr>
          <w:rFonts w:ascii="Tahoma" w:hAnsi="Tahoma" w:cs="Tahoma"/>
          <w:b/>
          <w:bCs/>
          <w:sz w:val="24"/>
          <w:szCs w:val="24"/>
        </w:rPr>
        <w:t>LA DESCRIPCIÓN DEL OBJETO A CONTRATAR, CON SUS ESPECIFICACIONES ESENCIALES, Y LA IDENTIFICACIÓN DEL CONTRATO A CELEBRAR</w:t>
      </w:r>
      <w:r w:rsidR="001A1A43" w:rsidRPr="008945D5">
        <w:rPr>
          <w:rFonts w:ascii="Tahoma" w:hAnsi="Tahoma" w:cs="Tahoma"/>
          <w:bCs/>
          <w:sz w:val="24"/>
          <w:szCs w:val="24"/>
        </w:rPr>
        <w:t>.</w:t>
      </w:r>
    </w:p>
    <w:p w14:paraId="22A4C500" w14:textId="77777777" w:rsidR="004D7C9B" w:rsidRPr="008945D5" w:rsidRDefault="004D7C9B" w:rsidP="002807E5">
      <w:pPr>
        <w:autoSpaceDE w:val="0"/>
        <w:autoSpaceDN w:val="0"/>
        <w:adjustRightInd w:val="0"/>
        <w:spacing w:after="0"/>
        <w:rPr>
          <w:rFonts w:ascii="Tahoma" w:eastAsia="Times New Roman" w:hAnsi="Tahoma" w:cs="Tahoma"/>
          <w:sz w:val="24"/>
          <w:szCs w:val="24"/>
        </w:rPr>
      </w:pPr>
    </w:p>
    <w:p w14:paraId="262646CD" w14:textId="77777777" w:rsidR="004D7C9B" w:rsidRPr="008945D5" w:rsidRDefault="004D7C9B" w:rsidP="002807E5">
      <w:pPr>
        <w:pStyle w:val="Prrafodelista"/>
        <w:numPr>
          <w:ilvl w:val="0"/>
          <w:numId w:val="32"/>
        </w:numPr>
        <w:autoSpaceDE w:val="0"/>
        <w:autoSpaceDN w:val="0"/>
        <w:adjustRightInd w:val="0"/>
        <w:spacing w:after="0"/>
        <w:rPr>
          <w:rFonts w:ascii="Tahoma" w:eastAsia="Times New Roman" w:hAnsi="Tahoma" w:cs="Tahoma"/>
          <w:b/>
          <w:sz w:val="24"/>
          <w:szCs w:val="24"/>
        </w:rPr>
      </w:pPr>
      <w:r w:rsidRPr="008945D5">
        <w:rPr>
          <w:rFonts w:ascii="Tahoma" w:eastAsia="Times New Roman" w:hAnsi="Tahoma" w:cs="Tahoma"/>
          <w:b/>
          <w:sz w:val="24"/>
          <w:szCs w:val="24"/>
        </w:rPr>
        <w:t xml:space="preserve">OBJETO A CONTRATAR. </w:t>
      </w:r>
    </w:p>
    <w:tbl>
      <w:tblPr>
        <w:tblStyle w:val="Tablaconcuadrcula"/>
        <w:tblW w:w="0" w:type="auto"/>
        <w:tblLook w:val="04A0" w:firstRow="1" w:lastRow="0" w:firstColumn="1" w:lastColumn="0" w:noHBand="0" w:noVBand="1"/>
      </w:tblPr>
      <w:tblGrid>
        <w:gridCol w:w="2402"/>
        <w:gridCol w:w="6426"/>
      </w:tblGrid>
      <w:tr w:rsidR="0000444B" w14:paraId="76F2273A" w14:textId="77777777" w:rsidTr="009869DE">
        <w:trPr>
          <w:trHeight w:val="486"/>
        </w:trPr>
        <w:tc>
          <w:tcPr>
            <w:tcW w:w="2506" w:type="dxa"/>
          </w:tcPr>
          <w:p w14:paraId="03D1FBB1" w14:textId="77777777" w:rsidR="0000444B" w:rsidRDefault="0000444B" w:rsidP="009869DE">
            <w:pPr>
              <w:pStyle w:val="Prrafodelista"/>
              <w:ind w:left="0"/>
              <w:jc w:val="both"/>
              <w:rPr>
                <w:rFonts w:ascii="Tahoma" w:hAnsi="Tahoma" w:cs="Tahoma"/>
              </w:rPr>
            </w:pPr>
          </w:p>
          <w:p w14:paraId="29B17777" w14:textId="77777777" w:rsidR="0000444B" w:rsidRDefault="0000444B" w:rsidP="009869DE">
            <w:pPr>
              <w:pStyle w:val="Prrafodelista"/>
              <w:ind w:left="0"/>
              <w:jc w:val="both"/>
              <w:rPr>
                <w:rFonts w:ascii="Tahoma" w:hAnsi="Tahoma" w:cs="Tahoma"/>
              </w:rPr>
            </w:pPr>
            <w:r w:rsidRPr="00630AB2">
              <w:rPr>
                <w:rFonts w:ascii="Tahoma" w:hAnsi="Tahoma" w:cs="Tahoma"/>
              </w:rPr>
              <w:t>Objeto por contratar</w:t>
            </w:r>
          </w:p>
        </w:tc>
        <w:tc>
          <w:tcPr>
            <w:tcW w:w="6847" w:type="dxa"/>
          </w:tcPr>
          <w:p w14:paraId="1840D29F" w14:textId="08AF2D22" w:rsidR="0000444B" w:rsidRDefault="00477B8D" w:rsidP="009869DE">
            <w:pPr>
              <w:jc w:val="both"/>
              <w:rPr>
                <w:rFonts w:ascii="Tahoma" w:hAnsi="Tahoma" w:cs="Tahoma"/>
                <w:sz w:val="24"/>
                <w:szCs w:val="24"/>
              </w:rPr>
            </w:pPr>
            <w:r>
              <w:rPr>
                <w:rFonts w:ascii="Tahoma" w:hAnsi="Tahoma" w:cs="Tahoma"/>
                <w:sz w:val="24"/>
                <w:szCs w:val="24"/>
              </w:rPr>
              <w:t xml:space="preserve">CONTRATAR EL SERVICIO DE INTERNET BANDA ANCHA PARA LA </w:t>
            </w:r>
            <w:r w:rsidRPr="00F3768A">
              <w:rPr>
                <w:rFonts w:ascii="Tahoma" w:eastAsia="Times New Roman" w:hAnsi="Tahoma" w:cs="Tahoma"/>
                <w:sz w:val="24"/>
                <w:szCs w:val="24"/>
                <w:lang w:eastAsia="es-ES"/>
              </w:rPr>
              <w:t>EMPRESA MUNICIPAL DE SERVICIOS PÚBLICOS DE SUAREZ</w:t>
            </w:r>
            <w:r>
              <w:rPr>
                <w:rFonts w:ascii="Tahoma" w:eastAsia="Times New Roman" w:hAnsi="Tahoma" w:cs="Tahoma"/>
                <w:sz w:val="24"/>
                <w:szCs w:val="24"/>
                <w:lang w:eastAsia="es-ES"/>
              </w:rPr>
              <w:t xml:space="preserve"> </w:t>
            </w:r>
            <w:r w:rsidRPr="00F3768A">
              <w:rPr>
                <w:rFonts w:ascii="Tahoma" w:eastAsia="Times New Roman" w:hAnsi="Tahoma" w:cs="Tahoma"/>
                <w:sz w:val="24"/>
                <w:szCs w:val="24"/>
                <w:lang w:eastAsia="es-ES"/>
              </w:rPr>
              <w:t>EMSUAREZ EICE ESP</w:t>
            </w:r>
          </w:p>
          <w:p w14:paraId="09DCCEB2" w14:textId="77777777" w:rsidR="0000444B" w:rsidRDefault="0000444B" w:rsidP="009869DE">
            <w:pPr>
              <w:spacing w:line="276" w:lineRule="auto"/>
              <w:jc w:val="both"/>
              <w:rPr>
                <w:rFonts w:ascii="Tahoma" w:hAnsi="Tahoma" w:cs="Tahoma"/>
              </w:rPr>
            </w:pPr>
          </w:p>
        </w:tc>
      </w:tr>
      <w:tr w:rsidR="0000444B" w14:paraId="2290F1D3" w14:textId="77777777" w:rsidTr="009869DE">
        <w:trPr>
          <w:trHeight w:val="501"/>
        </w:trPr>
        <w:tc>
          <w:tcPr>
            <w:tcW w:w="2506" w:type="dxa"/>
          </w:tcPr>
          <w:p w14:paraId="42D7CE7C" w14:textId="77777777" w:rsidR="0000444B" w:rsidRDefault="0000444B" w:rsidP="009869DE">
            <w:pPr>
              <w:pStyle w:val="Prrafodelista"/>
              <w:ind w:left="0"/>
              <w:jc w:val="both"/>
              <w:rPr>
                <w:rFonts w:ascii="Tahoma" w:hAnsi="Tahoma" w:cs="Tahoma"/>
              </w:rPr>
            </w:pPr>
            <w:r w:rsidRPr="00630AB2">
              <w:rPr>
                <w:rFonts w:ascii="Tahoma" w:hAnsi="Tahoma" w:cs="Tahoma"/>
              </w:rPr>
              <w:t>Plazo</w:t>
            </w:r>
          </w:p>
        </w:tc>
        <w:tc>
          <w:tcPr>
            <w:tcW w:w="6847" w:type="dxa"/>
          </w:tcPr>
          <w:p w14:paraId="6C1952F8" w14:textId="7C30F5F2" w:rsidR="0000444B" w:rsidRDefault="0000444B" w:rsidP="009869DE">
            <w:pPr>
              <w:pStyle w:val="Prrafodelista"/>
              <w:ind w:left="0"/>
              <w:jc w:val="both"/>
              <w:rPr>
                <w:rFonts w:ascii="Tahoma" w:hAnsi="Tahoma" w:cs="Tahoma"/>
              </w:rPr>
            </w:pPr>
            <w:r>
              <w:rPr>
                <w:rFonts w:ascii="Tahoma" w:hAnsi="Tahoma" w:cs="Tahoma"/>
              </w:rPr>
              <w:t>DESDE LA LEGALIZACIÓN DEL CONTRATO HASTA EL 3</w:t>
            </w:r>
            <w:r w:rsidR="00477B8D">
              <w:rPr>
                <w:rFonts w:ascii="Tahoma" w:hAnsi="Tahoma" w:cs="Tahoma"/>
              </w:rPr>
              <w:t>1</w:t>
            </w:r>
            <w:r>
              <w:rPr>
                <w:rFonts w:ascii="Tahoma" w:hAnsi="Tahoma" w:cs="Tahoma"/>
              </w:rPr>
              <w:t xml:space="preserve"> DE DICIEMBRE DE 2</w:t>
            </w:r>
            <w:r w:rsidR="009B58B2">
              <w:rPr>
                <w:rFonts w:ascii="Tahoma" w:hAnsi="Tahoma" w:cs="Tahoma"/>
              </w:rPr>
              <w:t>026</w:t>
            </w:r>
          </w:p>
        </w:tc>
      </w:tr>
      <w:tr w:rsidR="0000444B" w14:paraId="3FAB0A65" w14:textId="77777777" w:rsidTr="009869DE">
        <w:trPr>
          <w:trHeight w:val="486"/>
        </w:trPr>
        <w:tc>
          <w:tcPr>
            <w:tcW w:w="2506" w:type="dxa"/>
          </w:tcPr>
          <w:p w14:paraId="2D99FD8D" w14:textId="77777777" w:rsidR="0000444B" w:rsidRDefault="0000444B" w:rsidP="009869DE">
            <w:pPr>
              <w:pStyle w:val="Prrafodelista"/>
              <w:ind w:left="0"/>
              <w:jc w:val="both"/>
              <w:rPr>
                <w:rFonts w:ascii="Tahoma" w:hAnsi="Tahoma" w:cs="Tahoma"/>
              </w:rPr>
            </w:pPr>
            <w:r w:rsidRPr="00630AB2">
              <w:rPr>
                <w:rFonts w:ascii="Tahoma" w:hAnsi="Tahoma" w:cs="Tahoma"/>
              </w:rPr>
              <w:t>Lugar</w:t>
            </w:r>
          </w:p>
        </w:tc>
        <w:tc>
          <w:tcPr>
            <w:tcW w:w="6847" w:type="dxa"/>
          </w:tcPr>
          <w:p w14:paraId="07A0D228" w14:textId="77777777" w:rsidR="0000444B" w:rsidRDefault="0000444B" w:rsidP="009869DE">
            <w:pPr>
              <w:pStyle w:val="Prrafodelista"/>
              <w:ind w:left="0"/>
              <w:jc w:val="both"/>
              <w:rPr>
                <w:rFonts w:ascii="Tahoma" w:hAnsi="Tahoma" w:cs="Tahoma"/>
              </w:rPr>
            </w:pPr>
            <w:r w:rsidRPr="003A3A75">
              <w:rPr>
                <w:rFonts w:ascii="Tahoma" w:hAnsi="Tahoma" w:cs="Tahoma"/>
              </w:rPr>
              <w:t>Municipio de Suarez</w:t>
            </w:r>
          </w:p>
        </w:tc>
      </w:tr>
      <w:tr w:rsidR="0000444B" w14:paraId="7047DE91" w14:textId="77777777" w:rsidTr="009869DE">
        <w:trPr>
          <w:trHeight w:val="486"/>
        </w:trPr>
        <w:tc>
          <w:tcPr>
            <w:tcW w:w="2506" w:type="dxa"/>
          </w:tcPr>
          <w:p w14:paraId="1FBA9192" w14:textId="77777777" w:rsidR="0000444B" w:rsidRDefault="0000444B" w:rsidP="009869DE">
            <w:pPr>
              <w:pStyle w:val="Prrafodelista"/>
              <w:ind w:left="0"/>
              <w:jc w:val="both"/>
              <w:rPr>
                <w:rFonts w:ascii="Tahoma" w:hAnsi="Tahoma" w:cs="Tahoma"/>
              </w:rPr>
            </w:pPr>
            <w:r w:rsidRPr="00630AB2">
              <w:rPr>
                <w:rFonts w:ascii="Tahoma" w:hAnsi="Tahoma" w:cs="Tahoma"/>
              </w:rPr>
              <w:t>Supervisor</w:t>
            </w:r>
          </w:p>
        </w:tc>
        <w:tc>
          <w:tcPr>
            <w:tcW w:w="6847" w:type="dxa"/>
          </w:tcPr>
          <w:p w14:paraId="536F4F73" w14:textId="77777777" w:rsidR="0000444B" w:rsidRDefault="0000444B" w:rsidP="009869DE">
            <w:pPr>
              <w:pStyle w:val="Prrafodelista"/>
              <w:ind w:left="0"/>
              <w:jc w:val="both"/>
              <w:rPr>
                <w:rFonts w:ascii="Tahoma" w:hAnsi="Tahoma" w:cs="Tahoma"/>
              </w:rPr>
            </w:pPr>
            <w:r w:rsidRPr="00630AB2">
              <w:rPr>
                <w:rFonts w:ascii="Tahoma" w:hAnsi="Tahoma" w:cs="Tahoma"/>
              </w:rPr>
              <w:t>La empresa municipal ejercerá la supervisión del contrato a través del Gerente quien deberá controlar su correcta ejecución, cumplimiento y vigilará el desarrollo del objeto.</w:t>
            </w:r>
          </w:p>
        </w:tc>
      </w:tr>
      <w:tr w:rsidR="0000444B" w14:paraId="24E441F8" w14:textId="77777777" w:rsidTr="009869DE">
        <w:trPr>
          <w:trHeight w:val="486"/>
        </w:trPr>
        <w:tc>
          <w:tcPr>
            <w:tcW w:w="2506" w:type="dxa"/>
          </w:tcPr>
          <w:p w14:paraId="1032612E" w14:textId="77777777" w:rsidR="0000444B" w:rsidRDefault="0000444B" w:rsidP="009869DE">
            <w:pPr>
              <w:pStyle w:val="Prrafodelista"/>
              <w:ind w:left="0"/>
              <w:jc w:val="both"/>
              <w:rPr>
                <w:rFonts w:ascii="Tahoma" w:hAnsi="Tahoma" w:cs="Tahoma"/>
              </w:rPr>
            </w:pPr>
            <w:r w:rsidRPr="00630AB2">
              <w:rPr>
                <w:rFonts w:ascii="Tahoma" w:hAnsi="Tahoma" w:cs="Tahoma"/>
              </w:rPr>
              <w:t>Forma de pago</w:t>
            </w:r>
          </w:p>
        </w:tc>
        <w:tc>
          <w:tcPr>
            <w:tcW w:w="6847" w:type="dxa"/>
          </w:tcPr>
          <w:p w14:paraId="77C6E8F7" w14:textId="19B57FD8" w:rsidR="0000444B" w:rsidRDefault="0000444B" w:rsidP="009869DE">
            <w:pPr>
              <w:pStyle w:val="Prrafodelista"/>
              <w:ind w:left="0"/>
              <w:jc w:val="both"/>
              <w:rPr>
                <w:rFonts w:ascii="Tahoma" w:hAnsi="Tahoma" w:cs="Tahoma"/>
              </w:rPr>
            </w:pPr>
            <w:r w:rsidRPr="00630AB2">
              <w:rPr>
                <w:rFonts w:ascii="Tahoma" w:hAnsi="Tahoma" w:cs="Tahoma"/>
              </w:rPr>
              <w:t>La Empresa Municipal de Servicios Públicos, No cancelara anticipo al proponente elegido, los pagos se realizarán parcialmente conforme a</w:t>
            </w:r>
            <w:r w:rsidR="001177FB">
              <w:rPr>
                <w:rFonts w:ascii="Tahoma" w:hAnsi="Tahoma" w:cs="Tahoma"/>
              </w:rPr>
              <w:t xml:space="preserve"> la prestación del servicio </w:t>
            </w:r>
            <w:r w:rsidRPr="00630AB2">
              <w:rPr>
                <w:rFonts w:ascii="Tahoma" w:hAnsi="Tahoma" w:cs="Tahoma"/>
              </w:rPr>
              <w:t>contratado durante la vigencia del mismo, previa revisión y aprobación de la facturación por parte del supervisor del contrato cotejando las obligaciones consignadas en el mismo</w:t>
            </w:r>
          </w:p>
        </w:tc>
      </w:tr>
    </w:tbl>
    <w:p w14:paraId="1F5D84F8" w14:textId="4D9E203A" w:rsidR="00A16D90" w:rsidRDefault="00A16D90" w:rsidP="00A71338">
      <w:pPr>
        <w:autoSpaceDE w:val="0"/>
        <w:autoSpaceDN w:val="0"/>
        <w:adjustRightInd w:val="0"/>
        <w:spacing w:after="0"/>
        <w:jc w:val="both"/>
        <w:rPr>
          <w:rFonts w:ascii="Tahoma" w:eastAsia="Times New Roman" w:hAnsi="Tahoma" w:cs="Tahoma"/>
          <w:bCs/>
          <w:sz w:val="24"/>
          <w:szCs w:val="24"/>
        </w:rPr>
      </w:pPr>
    </w:p>
    <w:p w14:paraId="4647206C" w14:textId="77777777" w:rsidR="00A16D90" w:rsidRPr="008945D5" w:rsidRDefault="00A16D90" w:rsidP="00A16D90">
      <w:pPr>
        <w:autoSpaceDE w:val="0"/>
        <w:autoSpaceDN w:val="0"/>
        <w:adjustRightInd w:val="0"/>
        <w:spacing w:after="0"/>
        <w:jc w:val="center"/>
        <w:rPr>
          <w:rFonts w:ascii="Tahoma" w:hAnsi="Tahoma" w:cs="Tahoma"/>
          <w:color w:val="000000"/>
          <w:sz w:val="24"/>
          <w:szCs w:val="24"/>
        </w:rPr>
      </w:pPr>
    </w:p>
    <w:p w14:paraId="75C0DFE2" w14:textId="77777777" w:rsidR="00477B8D" w:rsidRDefault="00B949FA" w:rsidP="00477B8D">
      <w:pPr>
        <w:jc w:val="both"/>
        <w:rPr>
          <w:rFonts w:ascii="Tahoma" w:hAnsi="Tahoma" w:cs="Tahoma"/>
        </w:rPr>
      </w:pPr>
      <w:r w:rsidRPr="0000444B">
        <w:rPr>
          <w:rFonts w:ascii="Tahoma" w:eastAsia="Times New Roman" w:hAnsi="Tahoma" w:cs="Tahoma"/>
          <w:b/>
          <w:sz w:val="24"/>
          <w:szCs w:val="24"/>
        </w:rPr>
        <w:t xml:space="preserve">OBLIGACIONES ESPECIFICAS DEL </w:t>
      </w:r>
      <w:r w:rsidR="00CD38F2" w:rsidRPr="0000444B">
        <w:rPr>
          <w:rFonts w:ascii="Tahoma" w:eastAsia="Times New Roman" w:hAnsi="Tahoma" w:cs="Tahoma"/>
          <w:b/>
          <w:sz w:val="24"/>
          <w:szCs w:val="24"/>
        </w:rPr>
        <w:t xml:space="preserve">CONTRATISTA </w:t>
      </w:r>
    </w:p>
    <w:p w14:paraId="618F984B" w14:textId="77777777"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 xml:space="preserve">Cumplir con todas las especificaciones técnicas establecidas en la propuesta presentada. </w:t>
      </w:r>
    </w:p>
    <w:p w14:paraId="0C1F65EF" w14:textId="14BFD98C" w:rsid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 xml:space="preserve">Realizar la instalación del servicio </w:t>
      </w:r>
      <w:r w:rsidR="001177FB">
        <w:rPr>
          <w:rFonts w:ascii="Tahoma" w:hAnsi="Tahoma" w:cs="Tahoma"/>
          <w:color w:val="000000"/>
          <w:sz w:val="24"/>
          <w:szCs w:val="24"/>
        </w:rPr>
        <w:t xml:space="preserve">de internet </w:t>
      </w:r>
      <w:r w:rsidRPr="00477B8D">
        <w:rPr>
          <w:rFonts w:ascii="Tahoma" w:hAnsi="Tahoma" w:cs="Tahoma"/>
          <w:color w:val="000000"/>
          <w:sz w:val="24"/>
          <w:szCs w:val="24"/>
        </w:rPr>
        <w:t xml:space="preserve">en debida forma. </w:t>
      </w:r>
    </w:p>
    <w:p w14:paraId="4BF1C10D" w14:textId="3422F32F" w:rsidR="001177FB" w:rsidRDefault="001177FB" w:rsidP="00477B8D">
      <w:pPr>
        <w:pStyle w:val="Prrafodelista"/>
        <w:numPr>
          <w:ilvl w:val="0"/>
          <w:numId w:val="41"/>
        </w:numPr>
        <w:jc w:val="both"/>
        <w:rPr>
          <w:rFonts w:ascii="Tahoma" w:hAnsi="Tahoma" w:cs="Tahoma"/>
          <w:color w:val="000000"/>
          <w:sz w:val="24"/>
          <w:szCs w:val="24"/>
        </w:rPr>
      </w:pPr>
      <w:r>
        <w:rPr>
          <w:rFonts w:ascii="Tahoma" w:hAnsi="Tahoma" w:cs="Tahoma"/>
          <w:color w:val="000000"/>
          <w:sz w:val="24"/>
          <w:szCs w:val="24"/>
        </w:rPr>
        <w:t xml:space="preserve">Garantizar el acceso a mínimo </w:t>
      </w:r>
      <w:r w:rsidR="00D256F1">
        <w:rPr>
          <w:rFonts w:ascii="Tahoma" w:hAnsi="Tahoma" w:cs="Tahoma"/>
          <w:color w:val="000000"/>
          <w:sz w:val="24"/>
          <w:szCs w:val="24"/>
        </w:rPr>
        <w:t>3</w:t>
      </w:r>
      <w:r>
        <w:rPr>
          <w:rFonts w:ascii="Tahoma" w:hAnsi="Tahoma" w:cs="Tahoma"/>
          <w:color w:val="000000"/>
          <w:sz w:val="24"/>
          <w:szCs w:val="24"/>
        </w:rPr>
        <w:t xml:space="preserve">0 </w:t>
      </w:r>
      <w:proofErr w:type="spellStart"/>
      <w:r>
        <w:rPr>
          <w:rFonts w:ascii="Tahoma" w:hAnsi="Tahoma" w:cs="Tahoma"/>
          <w:color w:val="000000"/>
          <w:sz w:val="24"/>
          <w:szCs w:val="24"/>
        </w:rPr>
        <w:t>mbp</w:t>
      </w:r>
      <w:proofErr w:type="spellEnd"/>
    </w:p>
    <w:p w14:paraId="28099AE5" w14:textId="6D7B944D" w:rsidR="001177FB" w:rsidRDefault="001177FB" w:rsidP="00477B8D">
      <w:pPr>
        <w:pStyle w:val="Prrafodelista"/>
        <w:numPr>
          <w:ilvl w:val="0"/>
          <w:numId w:val="41"/>
        </w:numPr>
        <w:jc w:val="both"/>
        <w:rPr>
          <w:rFonts w:ascii="Tahoma" w:hAnsi="Tahoma" w:cs="Tahoma"/>
          <w:color w:val="000000"/>
          <w:sz w:val="24"/>
          <w:szCs w:val="24"/>
        </w:rPr>
      </w:pPr>
      <w:r>
        <w:rPr>
          <w:rFonts w:ascii="Tahoma" w:hAnsi="Tahoma" w:cs="Tahoma"/>
          <w:color w:val="000000"/>
          <w:sz w:val="24"/>
          <w:szCs w:val="24"/>
        </w:rPr>
        <w:t xml:space="preserve">Garantizar el servicio de </w:t>
      </w:r>
      <w:r w:rsidR="003F77A4">
        <w:rPr>
          <w:rFonts w:ascii="Tahoma" w:hAnsi="Tahoma" w:cs="Tahoma"/>
          <w:color w:val="000000"/>
          <w:sz w:val="24"/>
          <w:szCs w:val="24"/>
        </w:rPr>
        <w:t>2</w:t>
      </w:r>
      <w:r>
        <w:rPr>
          <w:rFonts w:ascii="Tahoma" w:hAnsi="Tahoma" w:cs="Tahoma"/>
          <w:color w:val="000000"/>
          <w:sz w:val="24"/>
          <w:szCs w:val="24"/>
        </w:rPr>
        <w:t xml:space="preserve"> </w:t>
      </w:r>
      <w:proofErr w:type="spellStart"/>
      <w:r>
        <w:rPr>
          <w:rFonts w:ascii="Tahoma" w:hAnsi="Tahoma" w:cs="Tahoma"/>
          <w:color w:val="000000"/>
          <w:sz w:val="24"/>
          <w:szCs w:val="24"/>
        </w:rPr>
        <w:t>router</w:t>
      </w:r>
      <w:proofErr w:type="spellEnd"/>
    </w:p>
    <w:p w14:paraId="4ACC7322" w14:textId="3DA4539A" w:rsidR="001177FB" w:rsidRDefault="001177FB" w:rsidP="00477B8D">
      <w:pPr>
        <w:pStyle w:val="Prrafodelista"/>
        <w:numPr>
          <w:ilvl w:val="0"/>
          <w:numId w:val="41"/>
        </w:numPr>
        <w:jc w:val="both"/>
        <w:rPr>
          <w:rFonts w:ascii="Tahoma" w:hAnsi="Tahoma" w:cs="Tahoma"/>
          <w:color w:val="000000"/>
          <w:sz w:val="24"/>
          <w:szCs w:val="24"/>
        </w:rPr>
      </w:pPr>
      <w:r>
        <w:rPr>
          <w:rFonts w:ascii="Tahoma" w:hAnsi="Tahoma" w:cs="Tahoma"/>
          <w:color w:val="000000"/>
          <w:sz w:val="24"/>
          <w:szCs w:val="24"/>
        </w:rPr>
        <w:t xml:space="preserve">Garantizar conexión </w:t>
      </w:r>
      <w:proofErr w:type="spellStart"/>
      <w:r>
        <w:rPr>
          <w:rFonts w:ascii="Tahoma" w:hAnsi="Tahoma" w:cs="Tahoma"/>
          <w:color w:val="000000"/>
          <w:sz w:val="24"/>
          <w:szCs w:val="24"/>
        </w:rPr>
        <w:t>wi</w:t>
      </w:r>
      <w:proofErr w:type="spellEnd"/>
      <w:r>
        <w:rPr>
          <w:rFonts w:ascii="Tahoma" w:hAnsi="Tahoma" w:cs="Tahoma"/>
          <w:color w:val="000000"/>
          <w:sz w:val="24"/>
          <w:szCs w:val="24"/>
        </w:rPr>
        <w:t xml:space="preserve">-fi estable para uso de </w:t>
      </w:r>
      <w:proofErr w:type="spellStart"/>
      <w:r>
        <w:rPr>
          <w:rFonts w:ascii="Tahoma" w:hAnsi="Tahoma" w:cs="Tahoma"/>
          <w:color w:val="000000"/>
          <w:sz w:val="24"/>
          <w:szCs w:val="24"/>
        </w:rPr>
        <w:t>almenos</w:t>
      </w:r>
      <w:proofErr w:type="spellEnd"/>
      <w:r>
        <w:rPr>
          <w:rFonts w:ascii="Tahoma" w:hAnsi="Tahoma" w:cs="Tahoma"/>
          <w:color w:val="000000"/>
          <w:sz w:val="24"/>
          <w:szCs w:val="24"/>
        </w:rPr>
        <w:t xml:space="preserve"> 5 computadores </w:t>
      </w:r>
      <w:proofErr w:type="spellStart"/>
      <w:r>
        <w:rPr>
          <w:rFonts w:ascii="Tahoma" w:hAnsi="Tahoma" w:cs="Tahoma"/>
          <w:color w:val="000000"/>
          <w:sz w:val="24"/>
          <w:szCs w:val="24"/>
        </w:rPr>
        <w:t>portatiles</w:t>
      </w:r>
      <w:proofErr w:type="spellEnd"/>
    </w:p>
    <w:p w14:paraId="70FA1175" w14:textId="04B79471" w:rsidR="001177FB" w:rsidRPr="00477B8D" w:rsidRDefault="001177FB" w:rsidP="00477B8D">
      <w:pPr>
        <w:pStyle w:val="Prrafodelista"/>
        <w:numPr>
          <w:ilvl w:val="0"/>
          <w:numId w:val="41"/>
        </w:numPr>
        <w:jc w:val="both"/>
        <w:rPr>
          <w:rFonts w:ascii="Tahoma" w:hAnsi="Tahoma" w:cs="Tahoma"/>
          <w:color w:val="000000"/>
          <w:sz w:val="24"/>
          <w:szCs w:val="24"/>
        </w:rPr>
      </w:pPr>
      <w:r>
        <w:rPr>
          <w:rFonts w:ascii="Tahoma" w:hAnsi="Tahoma" w:cs="Tahoma"/>
          <w:color w:val="000000"/>
          <w:sz w:val="24"/>
          <w:szCs w:val="24"/>
        </w:rPr>
        <w:t xml:space="preserve">Realizar las conexiones necesarias para la </w:t>
      </w:r>
      <w:proofErr w:type="spellStart"/>
      <w:r>
        <w:rPr>
          <w:rFonts w:ascii="Tahoma" w:hAnsi="Tahoma" w:cs="Tahoma"/>
          <w:color w:val="000000"/>
          <w:sz w:val="24"/>
          <w:szCs w:val="24"/>
        </w:rPr>
        <w:t>presetación</w:t>
      </w:r>
      <w:proofErr w:type="spellEnd"/>
      <w:r>
        <w:rPr>
          <w:rFonts w:ascii="Tahoma" w:hAnsi="Tahoma" w:cs="Tahoma"/>
          <w:color w:val="000000"/>
          <w:sz w:val="24"/>
          <w:szCs w:val="24"/>
        </w:rPr>
        <w:t xml:space="preserve"> del servicio de internet en 5 computadores de escritorio</w:t>
      </w:r>
    </w:p>
    <w:p w14:paraId="26092E6B" w14:textId="5CD2554D"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Cumplir con las condiciones de calidad y las especificaciones señaladas para la adquisición del servicio.</w:t>
      </w:r>
    </w:p>
    <w:p w14:paraId="3835B175" w14:textId="77777777"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Ejecutar idónea y oportunamente el objeto del contrato.</w:t>
      </w:r>
    </w:p>
    <w:p w14:paraId="48DB7ECD" w14:textId="25161C0A"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 xml:space="preserve">Brindar solución de internet de alta velocidad por fibra óptica, para garantizar la capacidad y el nivel del servicio contratado. </w:t>
      </w:r>
    </w:p>
    <w:p w14:paraId="34004638" w14:textId="62F64B92"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lastRenderedPageBreak/>
        <w:t xml:space="preserve">Brindar soporte mediante asistencia especializada. </w:t>
      </w:r>
    </w:p>
    <w:p w14:paraId="785718A1" w14:textId="279C589D" w:rsidR="00477B8D" w:rsidRPr="00477B8D" w:rsidRDefault="00477B8D" w:rsidP="00477B8D">
      <w:pPr>
        <w:pStyle w:val="Prrafodelista"/>
        <w:numPr>
          <w:ilvl w:val="0"/>
          <w:numId w:val="41"/>
        </w:numPr>
        <w:jc w:val="both"/>
        <w:rPr>
          <w:rFonts w:ascii="Tahoma" w:hAnsi="Tahoma" w:cs="Tahoma"/>
          <w:color w:val="000000"/>
          <w:sz w:val="24"/>
          <w:szCs w:val="24"/>
        </w:rPr>
      </w:pPr>
      <w:r w:rsidRPr="00477B8D">
        <w:rPr>
          <w:rFonts w:ascii="Tahoma" w:hAnsi="Tahoma" w:cs="Tahoma"/>
          <w:color w:val="000000"/>
          <w:sz w:val="24"/>
          <w:szCs w:val="24"/>
        </w:rPr>
        <w:t>Efectuar las respectivas correcciones que sobre el particular efectúe el supervisor del contrato.</w:t>
      </w:r>
    </w:p>
    <w:p w14:paraId="2CDC8045" w14:textId="77777777" w:rsidR="00477B8D" w:rsidRDefault="00477B8D" w:rsidP="00477B8D">
      <w:pPr>
        <w:jc w:val="both"/>
        <w:rPr>
          <w:rFonts w:ascii="Tahoma" w:hAnsi="Tahoma" w:cs="Tahoma"/>
        </w:rPr>
      </w:pPr>
    </w:p>
    <w:p w14:paraId="2E6DC75E" w14:textId="1118BD46" w:rsidR="00DC214F" w:rsidRPr="008945D5" w:rsidRDefault="00191270" w:rsidP="00477B8D">
      <w:pPr>
        <w:jc w:val="both"/>
        <w:rPr>
          <w:rFonts w:ascii="Tahoma" w:eastAsia="Times New Roman" w:hAnsi="Tahoma" w:cs="Tahoma"/>
          <w:sz w:val="24"/>
          <w:szCs w:val="24"/>
        </w:rPr>
      </w:pPr>
      <w:r w:rsidRPr="008945D5">
        <w:rPr>
          <w:rFonts w:ascii="Tahoma" w:hAnsi="Tahoma" w:cs="Tahoma"/>
          <w:b/>
          <w:sz w:val="24"/>
          <w:szCs w:val="24"/>
        </w:rPr>
        <w:t>CLAUSULA TERCERA: OBLIGACIONES DEL CONTRATANTE</w:t>
      </w:r>
      <w:r w:rsidRPr="008945D5">
        <w:rPr>
          <w:rFonts w:ascii="Tahoma" w:hAnsi="Tahoma" w:cs="Tahoma"/>
          <w:sz w:val="24"/>
          <w:szCs w:val="24"/>
        </w:rPr>
        <w:t xml:space="preserve">: </w:t>
      </w:r>
      <w:r w:rsidR="00B21E9B" w:rsidRPr="008945D5">
        <w:rPr>
          <w:rFonts w:ascii="Tahoma" w:hAnsi="Tahoma" w:cs="Tahoma"/>
          <w:sz w:val="24"/>
          <w:szCs w:val="24"/>
        </w:rPr>
        <w:t>1</w:t>
      </w:r>
      <w:r w:rsidR="00B21E9B" w:rsidRPr="008945D5">
        <w:rPr>
          <w:rFonts w:ascii="Tahoma" w:hAnsi="Tahoma" w:cs="Tahoma"/>
          <w:color w:val="000000"/>
          <w:sz w:val="24"/>
          <w:szCs w:val="24"/>
        </w:rPr>
        <w:t xml:space="preserve">. Aportar los recursos hasta por la suma señalada en el contrato. 2. Girar los recursos señalados y aportados al contrato de conformidad de la forma de pago. 3. Brindar el apoyo necesario para el desarrollo del proyecto y adelantar las acciones conducentes para que se ejecute idóneamente el objeto del presente contrato. 4. Designar un Interventor y/o supervisor quien trabajará coordinadamente y vigilando el total desarrollo del </w:t>
      </w:r>
      <w:r w:rsidR="00477B8D">
        <w:rPr>
          <w:rFonts w:ascii="Tahoma" w:hAnsi="Tahoma" w:cs="Tahoma"/>
          <w:color w:val="000000"/>
          <w:sz w:val="24"/>
          <w:szCs w:val="24"/>
        </w:rPr>
        <w:t>contrato</w:t>
      </w:r>
      <w:r w:rsidR="00B21E9B" w:rsidRPr="008945D5">
        <w:rPr>
          <w:rFonts w:ascii="Tahoma" w:hAnsi="Tahoma" w:cs="Tahoma"/>
          <w:color w:val="000000"/>
          <w:sz w:val="24"/>
          <w:szCs w:val="24"/>
        </w:rPr>
        <w:t xml:space="preserve"> quien será el encargado de expedir las certificaciones de cumplimiento a satisfacción del objeto y las obligaciones del Contrato. 5. Desarrollar las gestiones que, en los aspectos técnicos, administrativos y financieros se requieran para el cumplimiento del contrato. 6. Concurrir oportunamente a la liquidación del contrato. 7. Impartir las directrices que sean necesarias para la correcta ejecución del contrato. 8. Las demás que por naturaleza del contrato le correspondan y que garanticen su cabal y oportuna ejecución</w:t>
      </w:r>
    </w:p>
    <w:p w14:paraId="44861CF1" w14:textId="77777777" w:rsidR="00DC214F" w:rsidRPr="008945D5" w:rsidRDefault="00DC214F" w:rsidP="00DC214F">
      <w:pPr>
        <w:pStyle w:val="Prrafodelista"/>
        <w:autoSpaceDE w:val="0"/>
        <w:autoSpaceDN w:val="0"/>
        <w:adjustRightInd w:val="0"/>
        <w:spacing w:after="0"/>
        <w:jc w:val="both"/>
        <w:rPr>
          <w:rFonts w:ascii="Tahoma" w:eastAsia="Times New Roman" w:hAnsi="Tahoma" w:cs="Tahoma"/>
          <w:sz w:val="24"/>
          <w:szCs w:val="24"/>
        </w:rPr>
      </w:pPr>
    </w:p>
    <w:p w14:paraId="68112171" w14:textId="77777777" w:rsidR="00B660A2" w:rsidRPr="008945D5" w:rsidRDefault="004D7C9B" w:rsidP="002807E5">
      <w:pPr>
        <w:pStyle w:val="Prrafodelista"/>
        <w:numPr>
          <w:ilvl w:val="1"/>
          <w:numId w:val="32"/>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SUPERVISION:</w:t>
      </w:r>
      <w:r w:rsidR="00B02C7C" w:rsidRPr="008945D5">
        <w:rPr>
          <w:rFonts w:ascii="Tahoma" w:eastAsia="Times New Roman" w:hAnsi="Tahoma" w:cs="Tahoma"/>
          <w:sz w:val="24"/>
          <w:szCs w:val="24"/>
        </w:rPr>
        <w:t xml:space="preserve"> La Supervisión del servicio</w:t>
      </w:r>
      <w:r w:rsidR="00AA6A50" w:rsidRPr="008945D5">
        <w:rPr>
          <w:rFonts w:ascii="Tahoma" w:eastAsia="Times New Roman" w:hAnsi="Tahoma" w:cs="Tahoma"/>
          <w:sz w:val="24"/>
          <w:szCs w:val="24"/>
        </w:rPr>
        <w:t xml:space="preserve"> estará a cargo </w:t>
      </w:r>
      <w:r w:rsidR="00751D1C" w:rsidRPr="008945D5">
        <w:rPr>
          <w:rFonts w:ascii="Tahoma" w:eastAsia="Times New Roman" w:hAnsi="Tahoma" w:cs="Tahoma"/>
          <w:sz w:val="24"/>
          <w:szCs w:val="24"/>
        </w:rPr>
        <w:t xml:space="preserve">del Gerente de la Empresa Municipal de </w:t>
      </w:r>
      <w:r w:rsidR="006E7415" w:rsidRPr="008945D5">
        <w:rPr>
          <w:rFonts w:ascii="Tahoma" w:eastAsia="Times New Roman" w:hAnsi="Tahoma" w:cs="Tahoma"/>
          <w:sz w:val="24"/>
          <w:szCs w:val="24"/>
        </w:rPr>
        <w:t>Servicios</w:t>
      </w:r>
      <w:r w:rsidR="00751D1C" w:rsidRPr="008945D5">
        <w:rPr>
          <w:rFonts w:ascii="Tahoma" w:eastAsia="Times New Roman" w:hAnsi="Tahoma" w:cs="Tahoma"/>
          <w:sz w:val="24"/>
          <w:szCs w:val="24"/>
        </w:rPr>
        <w:t xml:space="preserve"> </w:t>
      </w:r>
      <w:r w:rsidR="006E7415" w:rsidRPr="008945D5">
        <w:rPr>
          <w:rFonts w:ascii="Tahoma" w:eastAsia="Times New Roman" w:hAnsi="Tahoma" w:cs="Tahoma"/>
          <w:sz w:val="24"/>
          <w:szCs w:val="24"/>
        </w:rPr>
        <w:t>Públicos</w:t>
      </w:r>
      <w:r w:rsidR="00751D1C" w:rsidRPr="008945D5">
        <w:rPr>
          <w:rFonts w:ascii="Tahoma" w:eastAsia="Times New Roman" w:hAnsi="Tahoma" w:cs="Tahoma"/>
          <w:sz w:val="24"/>
          <w:szCs w:val="24"/>
        </w:rPr>
        <w:t xml:space="preserve"> de Suarez</w:t>
      </w:r>
      <w:r w:rsidR="009B7392" w:rsidRPr="008945D5">
        <w:rPr>
          <w:rFonts w:ascii="Tahoma" w:eastAsia="Times New Roman" w:hAnsi="Tahoma" w:cs="Tahoma"/>
          <w:sz w:val="24"/>
          <w:szCs w:val="24"/>
        </w:rPr>
        <w:t>.</w:t>
      </w:r>
    </w:p>
    <w:p w14:paraId="743CC85C" w14:textId="77777777" w:rsidR="008824AD" w:rsidRPr="008945D5" w:rsidRDefault="008824AD" w:rsidP="008824AD">
      <w:pPr>
        <w:pStyle w:val="Prrafodelista"/>
        <w:autoSpaceDE w:val="0"/>
        <w:autoSpaceDN w:val="0"/>
        <w:adjustRightInd w:val="0"/>
        <w:spacing w:after="0"/>
        <w:jc w:val="both"/>
        <w:rPr>
          <w:rFonts w:ascii="Tahoma" w:eastAsia="Times New Roman" w:hAnsi="Tahoma" w:cs="Tahoma"/>
          <w:sz w:val="24"/>
          <w:szCs w:val="24"/>
        </w:rPr>
      </w:pPr>
    </w:p>
    <w:tbl>
      <w:tblPr>
        <w:tblStyle w:val="Tablaconcuadrcula"/>
        <w:tblW w:w="9180" w:type="dxa"/>
        <w:tblLook w:val="04A0" w:firstRow="1" w:lastRow="0" w:firstColumn="1" w:lastColumn="0" w:noHBand="0" w:noVBand="1"/>
      </w:tblPr>
      <w:tblGrid>
        <w:gridCol w:w="2660"/>
        <w:gridCol w:w="6520"/>
      </w:tblGrid>
      <w:tr w:rsidR="00810369" w:rsidRPr="008945D5" w14:paraId="06CDD902" w14:textId="77777777" w:rsidTr="00C24069">
        <w:trPr>
          <w:trHeight w:val="1500"/>
        </w:trPr>
        <w:tc>
          <w:tcPr>
            <w:tcW w:w="2660" w:type="dxa"/>
          </w:tcPr>
          <w:p w14:paraId="0D23C2E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Objeto por contratar </w:t>
            </w:r>
          </w:p>
        </w:tc>
        <w:tc>
          <w:tcPr>
            <w:tcW w:w="6520" w:type="dxa"/>
          </w:tcPr>
          <w:p w14:paraId="2C5E00FD" w14:textId="77777777" w:rsidR="00980D9E" w:rsidRDefault="00980D9E" w:rsidP="00980D9E">
            <w:pPr>
              <w:jc w:val="both"/>
              <w:rPr>
                <w:rFonts w:ascii="Tahoma" w:hAnsi="Tahoma" w:cs="Tahoma"/>
                <w:sz w:val="24"/>
                <w:szCs w:val="24"/>
              </w:rPr>
            </w:pPr>
            <w:r>
              <w:rPr>
                <w:rFonts w:ascii="Tahoma" w:hAnsi="Tahoma" w:cs="Tahoma"/>
                <w:sz w:val="24"/>
                <w:szCs w:val="24"/>
              </w:rPr>
              <w:t xml:space="preserve">CONTRATAR EL SERVICIO DE INTERNET BANDA ANCHA PARA LA </w:t>
            </w:r>
            <w:r w:rsidRPr="00F3768A">
              <w:rPr>
                <w:rFonts w:ascii="Tahoma" w:eastAsia="Times New Roman" w:hAnsi="Tahoma" w:cs="Tahoma"/>
                <w:sz w:val="24"/>
                <w:szCs w:val="24"/>
                <w:lang w:eastAsia="es-ES"/>
              </w:rPr>
              <w:t>EMPRESA MUNICIPAL DE SERVICIOS PÚBLICOS DE SUAREZ</w:t>
            </w:r>
            <w:r>
              <w:rPr>
                <w:rFonts w:ascii="Tahoma" w:eastAsia="Times New Roman" w:hAnsi="Tahoma" w:cs="Tahoma"/>
                <w:sz w:val="24"/>
                <w:szCs w:val="24"/>
                <w:lang w:eastAsia="es-ES"/>
              </w:rPr>
              <w:t xml:space="preserve"> </w:t>
            </w:r>
            <w:r w:rsidRPr="00F3768A">
              <w:rPr>
                <w:rFonts w:ascii="Tahoma" w:eastAsia="Times New Roman" w:hAnsi="Tahoma" w:cs="Tahoma"/>
                <w:sz w:val="24"/>
                <w:szCs w:val="24"/>
                <w:lang w:eastAsia="es-ES"/>
              </w:rPr>
              <w:t>EMSUAREZ EICE ESP</w:t>
            </w:r>
          </w:p>
          <w:p w14:paraId="2FF9375E" w14:textId="34D00BB5" w:rsidR="00810369" w:rsidRPr="008945D5" w:rsidRDefault="00810369" w:rsidP="00F45D20">
            <w:pPr>
              <w:autoSpaceDE w:val="0"/>
              <w:autoSpaceDN w:val="0"/>
              <w:adjustRightInd w:val="0"/>
              <w:jc w:val="both"/>
              <w:rPr>
                <w:rFonts w:ascii="Tahoma" w:hAnsi="Tahoma" w:cs="Tahoma"/>
                <w:sz w:val="24"/>
                <w:szCs w:val="24"/>
              </w:rPr>
            </w:pPr>
          </w:p>
        </w:tc>
      </w:tr>
      <w:tr w:rsidR="00810369" w:rsidRPr="008945D5" w14:paraId="4AC449E1" w14:textId="77777777" w:rsidTr="003A0FA7">
        <w:trPr>
          <w:trHeight w:val="334"/>
        </w:trPr>
        <w:tc>
          <w:tcPr>
            <w:tcW w:w="2660" w:type="dxa"/>
          </w:tcPr>
          <w:p w14:paraId="220ADC9F"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Tipo de contrato </w:t>
            </w:r>
          </w:p>
        </w:tc>
        <w:tc>
          <w:tcPr>
            <w:tcW w:w="6520" w:type="dxa"/>
          </w:tcPr>
          <w:p w14:paraId="15BE90C3" w14:textId="5626F181" w:rsidR="00810369" w:rsidRPr="008945D5" w:rsidRDefault="00980D9E" w:rsidP="003A0FA7">
            <w:pPr>
              <w:spacing w:line="276" w:lineRule="auto"/>
              <w:jc w:val="both"/>
              <w:rPr>
                <w:rFonts w:ascii="Tahoma" w:hAnsi="Tahoma" w:cs="Tahoma"/>
                <w:sz w:val="24"/>
                <w:szCs w:val="24"/>
              </w:rPr>
            </w:pPr>
            <w:r>
              <w:rPr>
                <w:rFonts w:ascii="Tahoma" w:hAnsi="Tahoma" w:cs="Tahoma"/>
                <w:sz w:val="24"/>
                <w:szCs w:val="24"/>
              </w:rPr>
              <w:t xml:space="preserve">Prestación de servicios de conectividad </w:t>
            </w:r>
            <w:r w:rsidR="00707F86">
              <w:rPr>
                <w:rFonts w:ascii="Tahoma" w:hAnsi="Tahoma" w:cs="Tahoma"/>
                <w:sz w:val="24"/>
                <w:szCs w:val="24"/>
              </w:rPr>
              <w:t xml:space="preserve"> </w:t>
            </w:r>
          </w:p>
        </w:tc>
      </w:tr>
      <w:tr w:rsidR="00810369" w:rsidRPr="008945D5" w14:paraId="72D965E1" w14:textId="77777777" w:rsidTr="003A0FA7">
        <w:trPr>
          <w:trHeight w:val="350"/>
        </w:trPr>
        <w:tc>
          <w:tcPr>
            <w:tcW w:w="2660" w:type="dxa"/>
          </w:tcPr>
          <w:p w14:paraId="675309B0"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Plazo </w:t>
            </w:r>
          </w:p>
        </w:tc>
        <w:tc>
          <w:tcPr>
            <w:tcW w:w="6520" w:type="dxa"/>
          </w:tcPr>
          <w:p w14:paraId="77A793AE" w14:textId="79BA833B" w:rsidR="00810369" w:rsidRPr="008945D5" w:rsidRDefault="00707F86" w:rsidP="00F45D20">
            <w:pPr>
              <w:spacing w:line="276" w:lineRule="auto"/>
              <w:jc w:val="both"/>
              <w:rPr>
                <w:rFonts w:ascii="Tahoma" w:hAnsi="Tahoma" w:cs="Tahoma"/>
                <w:sz w:val="24"/>
                <w:szCs w:val="24"/>
              </w:rPr>
            </w:pPr>
            <w:r>
              <w:rPr>
                <w:rFonts w:ascii="Tahoma" w:hAnsi="Tahoma" w:cs="Tahoma"/>
                <w:sz w:val="24"/>
                <w:szCs w:val="24"/>
              </w:rPr>
              <w:t>Desde su legalización hasta el 3</w:t>
            </w:r>
            <w:r w:rsidR="00980D9E">
              <w:rPr>
                <w:rFonts w:ascii="Tahoma" w:hAnsi="Tahoma" w:cs="Tahoma"/>
                <w:sz w:val="24"/>
                <w:szCs w:val="24"/>
              </w:rPr>
              <w:t>1</w:t>
            </w:r>
            <w:r>
              <w:rPr>
                <w:rFonts w:ascii="Tahoma" w:hAnsi="Tahoma" w:cs="Tahoma"/>
                <w:sz w:val="24"/>
                <w:szCs w:val="24"/>
              </w:rPr>
              <w:t xml:space="preserve"> de diciembre de dos mil </w:t>
            </w:r>
            <w:r w:rsidR="009B58B2">
              <w:rPr>
                <w:rFonts w:ascii="Tahoma" w:hAnsi="Tahoma" w:cs="Tahoma"/>
                <w:sz w:val="24"/>
                <w:szCs w:val="24"/>
              </w:rPr>
              <w:t xml:space="preserve">veintiséis </w:t>
            </w:r>
            <w:r>
              <w:rPr>
                <w:rFonts w:ascii="Tahoma" w:hAnsi="Tahoma" w:cs="Tahoma"/>
                <w:sz w:val="24"/>
                <w:szCs w:val="24"/>
              </w:rPr>
              <w:t xml:space="preserve"> (202</w:t>
            </w:r>
            <w:r w:rsidR="009B58B2">
              <w:rPr>
                <w:rFonts w:ascii="Tahoma" w:hAnsi="Tahoma" w:cs="Tahoma"/>
                <w:sz w:val="24"/>
                <w:szCs w:val="24"/>
              </w:rPr>
              <w:t>6</w:t>
            </w:r>
            <w:r>
              <w:rPr>
                <w:rFonts w:ascii="Tahoma" w:hAnsi="Tahoma" w:cs="Tahoma"/>
                <w:sz w:val="24"/>
                <w:szCs w:val="24"/>
              </w:rPr>
              <w:t>)</w:t>
            </w:r>
            <w:r w:rsidR="0000444B">
              <w:rPr>
                <w:rFonts w:ascii="Tahoma" w:hAnsi="Tahoma" w:cs="Tahoma"/>
                <w:sz w:val="24"/>
                <w:szCs w:val="24"/>
              </w:rPr>
              <w:t xml:space="preserve"> </w:t>
            </w:r>
          </w:p>
        </w:tc>
      </w:tr>
      <w:tr w:rsidR="00810369" w:rsidRPr="008945D5" w14:paraId="4008E1E0" w14:textId="77777777" w:rsidTr="003A0FA7">
        <w:trPr>
          <w:trHeight w:val="317"/>
        </w:trPr>
        <w:tc>
          <w:tcPr>
            <w:tcW w:w="2660" w:type="dxa"/>
          </w:tcPr>
          <w:p w14:paraId="192669B1"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Lugar </w:t>
            </w:r>
          </w:p>
        </w:tc>
        <w:tc>
          <w:tcPr>
            <w:tcW w:w="6520" w:type="dxa"/>
          </w:tcPr>
          <w:p w14:paraId="71B17600"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Municipio de Suarez </w:t>
            </w:r>
          </w:p>
        </w:tc>
      </w:tr>
      <w:tr w:rsidR="00810369" w:rsidRPr="008945D5" w14:paraId="3A698C8D" w14:textId="77777777" w:rsidTr="003A0FA7">
        <w:trPr>
          <w:trHeight w:val="317"/>
        </w:trPr>
        <w:tc>
          <w:tcPr>
            <w:tcW w:w="2660" w:type="dxa"/>
          </w:tcPr>
          <w:p w14:paraId="2FCE1C3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lastRenderedPageBreak/>
              <w:t xml:space="preserve">Supervisor </w:t>
            </w:r>
          </w:p>
        </w:tc>
        <w:tc>
          <w:tcPr>
            <w:tcW w:w="6520" w:type="dxa"/>
          </w:tcPr>
          <w:p w14:paraId="111DAC59"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La empresa municipal ejercerá la supervisión del contrato a través del Gerente quien deberá controlar su correcta ejecución, cumplimiento y vigilará el desarrollo del objeto.</w:t>
            </w:r>
          </w:p>
        </w:tc>
      </w:tr>
      <w:tr w:rsidR="00810369" w:rsidRPr="008945D5" w14:paraId="1137C2F8" w14:textId="77777777" w:rsidTr="003A0FA7">
        <w:trPr>
          <w:trHeight w:val="317"/>
        </w:trPr>
        <w:tc>
          <w:tcPr>
            <w:tcW w:w="2660" w:type="dxa"/>
          </w:tcPr>
          <w:p w14:paraId="7E41DC3A" w14:textId="77777777" w:rsidR="00810369" w:rsidRPr="008945D5" w:rsidRDefault="00810369" w:rsidP="003A0FA7">
            <w:pPr>
              <w:spacing w:line="276" w:lineRule="auto"/>
              <w:jc w:val="both"/>
              <w:rPr>
                <w:rFonts w:ascii="Tahoma" w:hAnsi="Tahoma" w:cs="Tahoma"/>
                <w:sz w:val="24"/>
                <w:szCs w:val="24"/>
              </w:rPr>
            </w:pPr>
            <w:r w:rsidRPr="008945D5">
              <w:rPr>
                <w:rFonts w:ascii="Tahoma" w:hAnsi="Tahoma" w:cs="Tahoma"/>
                <w:sz w:val="24"/>
                <w:szCs w:val="24"/>
              </w:rPr>
              <w:t xml:space="preserve">Forma de pago </w:t>
            </w:r>
          </w:p>
        </w:tc>
        <w:tc>
          <w:tcPr>
            <w:tcW w:w="6520" w:type="dxa"/>
          </w:tcPr>
          <w:p w14:paraId="3FAAA990" w14:textId="304DAFD5" w:rsidR="00810369" w:rsidRPr="00707F86" w:rsidRDefault="00707F86" w:rsidP="00F45D20">
            <w:pPr>
              <w:spacing w:after="200" w:line="276" w:lineRule="auto"/>
              <w:contextualSpacing/>
              <w:jc w:val="both"/>
              <w:rPr>
                <w:rFonts w:ascii="Tahoma" w:hAnsi="Tahoma" w:cs="Tahoma"/>
                <w:sz w:val="24"/>
                <w:szCs w:val="24"/>
              </w:rPr>
            </w:pPr>
            <w:r w:rsidRPr="00707F86">
              <w:rPr>
                <w:rFonts w:ascii="Tahoma" w:hAnsi="Tahoma" w:cs="Tahoma"/>
                <w:sz w:val="24"/>
                <w:szCs w:val="24"/>
              </w:rPr>
              <w:t xml:space="preserve">EMSUAREZ pagará AL CONTRATISTA el valor del contrato de acuerdo a su disponibilidad presupuestal </w:t>
            </w:r>
            <w:r w:rsidR="00980D9E">
              <w:rPr>
                <w:rFonts w:ascii="Tahoma" w:hAnsi="Tahoma" w:cs="Tahoma"/>
                <w:sz w:val="24"/>
                <w:szCs w:val="24"/>
              </w:rPr>
              <w:t xml:space="preserve">mediante </w:t>
            </w:r>
            <w:r w:rsidRPr="00707F86">
              <w:rPr>
                <w:rFonts w:ascii="Tahoma" w:hAnsi="Tahoma" w:cs="Tahoma"/>
                <w:sz w:val="24"/>
                <w:szCs w:val="24"/>
              </w:rPr>
              <w:t xml:space="preserve"> actas parciales anexando recibos, facturas, cuenta de cobro y seguridad social. Previa revisión y aprobación de la facturación por parte del supervisor del contrato cotejando las obligaciones consignadas en el mismo, y acreditación del estar al día en seguridad social. PARÁGRAFO 2 MODIFICACIÓN DEL VALOR DEL CONTRATO: Las partes, podrán modificar el valor del contrato sujetándose a las disposiciones de la Ley 80 de 1993, sin que, en ningún caso, se pueda superar el límite dispuesto en el inciso 2 del parágrafo del artículo 40 de la citada ley.</w:t>
            </w:r>
          </w:p>
        </w:tc>
      </w:tr>
      <w:tr w:rsidR="00810369" w:rsidRPr="008945D5" w14:paraId="5DFC2790" w14:textId="77777777" w:rsidTr="003A0FA7">
        <w:trPr>
          <w:trHeight w:val="317"/>
        </w:trPr>
        <w:tc>
          <w:tcPr>
            <w:tcW w:w="2660" w:type="dxa"/>
          </w:tcPr>
          <w:p w14:paraId="233F6CC7" w14:textId="3021ADF6" w:rsidR="00810369" w:rsidRPr="008945D5" w:rsidRDefault="00DC0C76" w:rsidP="003A0FA7">
            <w:pPr>
              <w:spacing w:line="276" w:lineRule="auto"/>
              <w:jc w:val="both"/>
              <w:rPr>
                <w:rFonts w:ascii="Tahoma" w:hAnsi="Tahoma" w:cs="Tahoma"/>
                <w:sz w:val="24"/>
                <w:szCs w:val="24"/>
              </w:rPr>
            </w:pPr>
            <w:r w:rsidRPr="008945D5">
              <w:rPr>
                <w:rFonts w:ascii="Tahoma" w:hAnsi="Tahoma" w:cs="Tahoma"/>
                <w:sz w:val="24"/>
                <w:szCs w:val="24"/>
              </w:rPr>
              <w:t>VALOR DEL CONTRATO</w:t>
            </w:r>
          </w:p>
        </w:tc>
        <w:tc>
          <w:tcPr>
            <w:tcW w:w="6520" w:type="dxa"/>
          </w:tcPr>
          <w:p w14:paraId="533CC91C" w14:textId="15C5FE71" w:rsidR="00810369" w:rsidRPr="008945D5" w:rsidRDefault="003F77A4" w:rsidP="00C24069">
            <w:pPr>
              <w:spacing w:line="276" w:lineRule="auto"/>
              <w:jc w:val="both"/>
              <w:rPr>
                <w:rFonts w:ascii="Tahoma" w:hAnsi="Tahoma" w:cs="Tahoma"/>
                <w:sz w:val="24"/>
                <w:szCs w:val="24"/>
              </w:rPr>
            </w:pPr>
            <w:r>
              <w:rPr>
                <w:rFonts w:ascii="Tahoma" w:eastAsiaTheme="minorHAnsi" w:hAnsi="Tahoma" w:cs="Tahoma"/>
                <w:sz w:val="24"/>
                <w:szCs w:val="24"/>
                <w:lang w:eastAsia="en-US"/>
              </w:rPr>
              <w:t xml:space="preserve">OCHOCIENTOS </w:t>
            </w:r>
            <w:r w:rsidR="00980D9E">
              <w:rPr>
                <w:rFonts w:ascii="Tahoma" w:eastAsiaTheme="minorHAnsi" w:hAnsi="Tahoma" w:cs="Tahoma"/>
                <w:sz w:val="24"/>
                <w:szCs w:val="24"/>
                <w:lang w:eastAsia="en-US"/>
              </w:rPr>
              <w:t xml:space="preserve"> MIL PESOS M/CTE</w:t>
            </w:r>
            <w:r w:rsidR="00707F86">
              <w:rPr>
                <w:rFonts w:ascii="Tahoma" w:eastAsiaTheme="minorHAnsi" w:hAnsi="Tahoma" w:cs="Tahoma"/>
                <w:sz w:val="24"/>
                <w:szCs w:val="24"/>
                <w:lang w:eastAsia="en-US"/>
              </w:rPr>
              <w:t xml:space="preserve"> ($</w:t>
            </w:r>
            <w:r w:rsidR="001177FB">
              <w:rPr>
                <w:rFonts w:ascii="Tahoma" w:eastAsiaTheme="minorHAnsi" w:hAnsi="Tahoma" w:cs="Tahoma"/>
                <w:sz w:val="24"/>
                <w:szCs w:val="24"/>
                <w:lang w:eastAsia="en-US"/>
              </w:rPr>
              <w:t>80</w:t>
            </w:r>
            <w:r w:rsidR="00707F86">
              <w:rPr>
                <w:rFonts w:ascii="Tahoma" w:eastAsiaTheme="minorHAnsi" w:hAnsi="Tahoma" w:cs="Tahoma"/>
                <w:sz w:val="24"/>
                <w:szCs w:val="24"/>
                <w:lang w:eastAsia="en-US"/>
              </w:rPr>
              <w:t>0.000)</w:t>
            </w:r>
            <w:r w:rsidR="0012609B">
              <w:rPr>
                <w:rFonts w:ascii="Tahoma" w:eastAsiaTheme="minorHAnsi" w:hAnsi="Tahoma" w:cs="Tahoma"/>
                <w:sz w:val="24"/>
                <w:szCs w:val="24"/>
                <w:lang w:eastAsia="en-US"/>
              </w:rPr>
              <w:t xml:space="preserve"> </w:t>
            </w:r>
          </w:p>
        </w:tc>
      </w:tr>
    </w:tbl>
    <w:p w14:paraId="189C2D55" w14:textId="77777777" w:rsidR="006D1683" w:rsidRPr="008945D5" w:rsidRDefault="006D1683" w:rsidP="006D1683">
      <w:pPr>
        <w:autoSpaceDE w:val="0"/>
        <w:autoSpaceDN w:val="0"/>
        <w:adjustRightInd w:val="0"/>
        <w:spacing w:after="0"/>
        <w:rPr>
          <w:rFonts w:ascii="Tahoma" w:eastAsia="Times New Roman" w:hAnsi="Tahoma" w:cs="Tahoma"/>
          <w:sz w:val="24"/>
          <w:szCs w:val="24"/>
        </w:rPr>
      </w:pPr>
    </w:p>
    <w:p w14:paraId="3A83CB9A" w14:textId="6140D474" w:rsidR="00342C69" w:rsidRDefault="00B61A49" w:rsidP="001654AF">
      <w:pPr>
        <w:pStyle w:val="Prrafodelista"/>
        <w:numPr>
          <w:ilvl w:val="0"/>
          <w:numId w:val="39"/>
        </w:numPr>
        <w:autoSpaceDE w:val="0"/>
        <w:autoSpaceDN w:val="0"/>
        <w:adjustRightInd w:val="0"/>
        <w:spacing w:after="0"/>
        <w:rPr>
          <w:rFonts w:ascii="Tahoma" w:eastAsia="Times New Roman" w:hAnsi="Tahoma" w:cs="Tahoma"/>
          <w:sz w:val="24"/>
          <w:szCs w:val="24"/>
        </w:rPr>
      </w:pPr>
      <w:r w:rsidRPr="008945D5">
        <w:rPr>
          <w:rFonts w:ascii="Tahoma" w:eastAsia="Times New Roman" w:hAnsi="Tahoma" w:cs="Tahoma"/>
          <w:sz w:val="24"/>
          <w:szCs w:val="24"/>
        </w:rPr>
        <w:t xml:space="preserve"> ESTUDIO DE MERCADO</w:t>
      </w:r>
    </w:p>
    <w:p w14:paraId="762D3FE7" w14:textId="77777777" w:rsidR="00980D9E" w:rsidRDefault="00980D9E" w:rsidP="00980D9E">
      <w:pPr>
        <w:pStyle w:val="Prrafodelista"/>
        <w:autoSpaceDE w:val="0"/>
        <w:autoSpaceDN w:val="0"/>
        <w:adjustRightInd w:val="0"/>
        <w:spacing w:after="0"/>
        <w:rPr>
          <w:rFonts w:ascii="Tahoma" w:eastAsia="Times New Roman" w:hAnsi="Tahoma" w:cs="Tahoma"/>
          <w:sz w:val="24"/>
          <w:szCs w:val="24"/>
        </w:rPr>
      </w:pPr>
    </w:p>
    <w:p w14:paraId="1DA76BE8" w14:textId="77777777" w:rsidR="00443593" w:rsidRPr="008945D5" w:rsidRDefault="00443593" w:rsidP="00443593">
      <w:pPr>
        <w:pStyle w:val="TableParagraph"/>
        <w:spacing w:before="191" w:line="266" w:lineRule="auto"/>
        <w:ind w:right="101"/>
        <w:jc w:val="both"/>
        <w:rPr>
          <w:rFonts w:ascii="Tahoma" w:hAnsi="Tahoma" w:cs="Tahoma"/>
          <w:sz w:val="24"/>
          <w:szCs w:val="24"/>
        </w:rPr>
      </w:pPr>
      <w:r w:rsidRPr="008945D5">
        <w:rPr>
          <w:rFonts w:ascii="Tahoma" w:hAnsi="Tahoma" w:cs="Tahoma"/>
          <w:sz w:val="24"/>
          <w:szCs w:val="24"/>
        </w:rPr>
        <w:t xml:space="preserve">La empresa </w:t>
      </w:r>
      <w:proofErr w:type="spellStart"/>
      <w:r w:rsidRPr="008945D5">
        <w:rPr>
          <w:rFonts w:ascii="Tahoma" w:hAnsi="Tahoma" w:cs="Tahoma"/>
          <w:sz w:val="24"/>
          <w:szCs w:val="24"/>
        </w:rPr>
        <w:t>Emsuarez</w:t>
      </w:r>
      <w:proofErr w:type="spellEnd"/>
      <w:r w:rsidRPr="008945D5">
        <w:rPr>
          <w:rFonts w:ascii="Tahoma" w:hAnsi="Tahoma" w:cs="Tahoma"/>
          <w:sz w:val="24"/>
          <w:szCs w:val="24"/>
        </w:rPr>
        <w:t xml:space="preserve"> para establecer el valor estimado del presente proceso de contratación tomó como referente los precios de las contrataciones realizadas por la empresa.</w:t>
      </w:r>
    </w:p>
    <w:p w14:paraId="22E0DFCD" w14:textId="77777777" w:rsidR="00B74A81" w:rsidRPr="00443593" w:rsidRDefault="00B74A81" w:rsidP="00980D9E">
      <w:pPr>
        <w:autoSpaceDE w:val="0"/>
        <w:autoSpaceDN w:val="0"/>
        <w:adjustRightInd w:val="0"/>
        <w:spacing w:after="0"/>
        <w:jc w:val="both"/>
        <w:rPr>
          <w:rFonts w:ascii="Tahoma" w:eastAsia="Times New Roman" w:hAnsi="Tahoma" w:cs="Tahoma"/>
          <w:sz w:val="24"/>
          <w:szCs w:val="24"/>
          <w:lang w:val="es-ES"/>
        </w:rPr>
      </w:pPr>
    </w:p>
    <w:p w14:paraId="0D01A88A" w14:textId="4F667F46" w:rsidR="001654AF" w:rsidRPr="008945D5" w:rsidRDefault="001654AF" w:rsidP="001654AF">
      <w:pPr>
        <w:pStyle w:val="Prrafodelista"/>
        <w:numPr>
          <w:ilvl w:val="0"/>
          <w:numId w:val="39"/>
        </w:numPr>
        <w:autoSpaceDE w:val="0"/>
        <w:autoSpaceDN w:val="0"/>
        <w:adjustRightInd w:val="0"/>
        <w:spacing w:after="0"/>
        <w:rPr>
          <w:rFonts w:ascii="Tahoma" w:eastAsia="Times New Roman" w:hAnsi="Tahoma" w:cs="Tahoma"/>
          <w:sz w:val="24"/>
          <w:szCs w:val="24"/>
        </w:rPr>
      </w:pPr>
      <w:r w:rsidRPr="008945D5">
        <w:rPr>
          <w:rFonts w:ascii="Tahoma" w:eastAsia="Times New Roman" w:hAnsi="Tahoma" w:cs="Tahoma"/>
          <w:sz w:val="24"/>
          <w:szCs w:val="24"/>
        </w:rPr>
        <w:t>PARTIDA PRESUPUESTA</w:t>
      </w:r>
      <w:r w:rsidR="00195B11" w:rsidRPr="008945D5">
        <w:rPr>
          <w:rFonts w:ascii="Tahoma" w:eastAsia="Times New Roman" w:hAnsi="Tahoma" w:cs="Tahoma"/>
          <w:sz w:val="24"/>
          <w:szCs w:val="24"/>
        </w:rPr>
        <w:t>L</w:t>
      </w:r>
    </w:p>
    <w:p w14:paraId="112E830D" w14:textId="77777777" w:rsidR="00ED7843" w:rsidRPr="008945D5" w:rsidRDefault="00ED7843" w:rsidP="00ED7843">
      <w:pPr>
        <w:pStyle w:val="Prrafodelista"/>
        <w:autoSpaceDE w:val="0"/>
        <w:autoSpaceDN w:val="0"/>
        <w:adjustRightInd w:val="0"/>
        <w:spacing w:after="0"/>
        <w:rPr>
          <w:rFonts w:ascii="Tahoma" w:eastAsia="Times New Roman" w:hAnsi="Tahoma" w:cs="Tahoma"/>
          <w:sz w:val="24"/>
          <w:szCs w:val="24"/>
        </w:rPr>
      </w:pPr>
    </w:p>
    <w:p w14:paraId="32587ED6" w14:textId="3E6C3409" w:rsidR="001654AF" w:rsidRPr="008945D5" w:rsidRDefault="001654AF" w:rsidP="00C70685">
      <w:p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Los costos que se ocasionen por la presente contratación serán sufragados por la siguiente disponibilidad presupuestal; </w:t>
      </w:r>
    </w:p>
    <w:p w14:paraId="58150D4B" w14:textId="77777777" w:rsidR="00810369" w:rsidRPr="008945D5" w:rsidRDefault="00810369" w:rsidP="001654AF">
      <w:pPr>
        <w:autoSpaceDE w:val="0"/>
        <w:autoSpaceDN w:val="0"/>
        <w:adjustRightInd w:val="0"/>
        <w:spacing w:after="0"/>
        <w:rPr>
          <w:rFonts w:ascii="Tahoma" w:eastAsia="Times New Roman" w:hAnsi="Tahoma" w:cs="Tahoma"/>
          <w:sz w:val="24"/>
          <w:szCs w:val="24"/>
        </w:rPr>
      </w:pPr>
    </w:p>
    <w:tbl>
      <w:tblPr>
        <w:tblW w:w="9163" w:type="dxa"/>
        <w:tblInd w:w="28" w:type="dxa"/>
        <w:tblLayout w:type="fixed"/>
        <w:tblLook w:val="0000" w:firstRow="0" w:lastRow="0" w:firstColumn="0" w:lastColumn="0" w:noHBand="0" w:noVBand="0"/>
      </w:tblPr>
      <w:tblGrid>
        <w:gridCol w:w="2944"/>
        <w:gridCol w:w="2126"/>
        <w:gridCol w:w="2552"/>
        <w:gridCol w:w="1541"/>
      </w:tblGrid>
      <w:tr w:rsidR="00506116" w:rsidRPr="0016190E" w14:paraId="4AE513C7" w14:textId="77777777" w:rsidTr="001D06F0">
        <w:trPr>
          <w:trHeight w:val="128"/>
        </w:trPr>
        <w:tc>
          <w:tcPr>
            <w:tcW w:w="294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69E3D776"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N° CDP</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BA7C"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CÓDIGO RUBRO</w:t>
            </w:r>
          </w:p>
        </w:tc>
        <w:tc>
          <w:tcPr>
            <w:tcW w:w="2552"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378011C" w14:textId="77777777" w:rsidR="00506116" w:rsidRPr="0016190E" w:rsidRDefault="00506116" w:rsidP="00EE4B0E">
            <w:pPr>
              <w:spacing w:after="0"/>
              <w:jc w:val="both"/>
              <w:rPr>
                <w:rFonts w:ascii="Tahoma" w:hAnsi="Tahoma" w:cs="Tahoma"/>
              </w:rPr>
            </w:pPr>
            <w:r w:rsidRPr="0016190E">
              <w:rPr>
                <w:rFonts w:ascii="Tahoma" w:eastAsia="Times New Roman" w:hAnsi="Tahoma" w:cs="Tahoma"/>
                <w:color w:val="000000"/>
              </w:rPr>
              <w:t>CONCEPTO</w:t>
            </w:r>
          </w:p>
        </w:tc>
        <w:tc>
          <w:tcPr>
            <w:tcW w:w="1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F75BF" w14:textId="77777777" w:rsidR="00506116" w:rsidRPr="0016190E" w:rsidRDefault="00506116" w:rsidP="00EE4B0E">
            <w:pPr>
              <w:spacing w:after="0"/>
              <w:ind w:left="-658" w:firstLine="658"/>
              <w:jc w:val="both"/>
              <w:rPr>
                <w:rFonts w:ascii="Tahoma" w:hAnsi="Tahoma" w:cs="Tahoma"/>
              </w:rPr>
            </w:pPr>
            <w:r w:rsidRPr="0016190E">
              <w:rPr>
                <w:rFonts w:ascii="Tahoma" w:eastAsia="Times New Roman" w:hAnsi="Tahoma" w:cs="Tahoma"/>
                <w:color w:val="000000"/>
              </w:rPr>
              <w:t>VALOR</w:t>
            </w:r>
          </w:p>
        </w:tc>
      </w:tr>
      <w:tr w:rsidR="00506116" w:rsidRPr="0016190E" w14:paraId="18BD53CD" w14:textId="77777777" w:rsidTr="001D06F0">
        <w:trPr>
          <w:trHeight w:val="502"/>
        </w:trPr>
        <w:tc>
          <w:tcPr>
            <w:tcW w:w="2944"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13488A4" w14:textId="19B09BE2" w:rsidR="00506116" w:rsidRPr="0016190E" w:rsidRDefault="009B58B2" w:rsidP="00EE4B0E">
            <w:pPr>
              <w:spacing w:after="0"/>
              <w:jc w:val="both"/>
              <w:rPr>
                <w:rFonts w:ascii="Tahoma" w:eastAsia="Calibri" w:hAnsi="Tahoma" w:cs="Tahoma"/>
                <w:color w:val="000000"/>
              </w:rPr>
            </w:pPr>
            <w:r>
              <w:rPr>
                <w:rFonts w:ascii="Tahoma" w:eastAsia="Calibri" w:hAnsi="Tahoma" w:cs="Tahoma"/>
                <w:color w:val="000000"/>
              </w:rPr>
              <w:t>16</w:t>
            </w:r>
            <w:r w:rsidR="00506116">
              <w:rPr>
                <w:rFonts w:ascii="Tahoma" w:eastAsia="Calibri" w:hAnsi="Tahoma" w:cs="Tahoma"/>
                <w:color w:val="000000"/>
              </w:rPr>
              <w:t xml:space="preserve"> de</w:t>
            </w:r>
            <w:r>
              <w:rPr>
                <w:rFonts w:ascii="Tahoma" w:eastAsia="Calibri" w:hAnsi="Tahoma" w:cs="Tahoma"/>
                <w:color w:val="000000"/>
              </w:rPr>
              <w:t xml:space="preserve"> enero</w:t>
            </w:r>
            <w:r w:rsidR="00506116">
              <w:rPr>
                <w:rFonts w:ascii="Tahoma" w:eastAsia="Calibri" w:hAnsi="Tahoma" w:cs="Tahoma"/>
                <w:color w:val="000000"/>
              </w:rPr>
              <w:t xml:space="preserve"> de</w:t>
            </w:r>
            <w:r>
              <w:rPr>
                <w:rFonts w:ascii="Tahoma" w:eastAsia="Calibri" w:hAnsi="Tahoma" w:cs="Tahoma"/>
                <w:color w:val="000000"/>
              </w:rPr>
              <w:t>l</w:t>
            </w:r>
            <w:r w:rsidR="00506116">
              <w:rPr>
                <w:rFonts w:ascii="Tahoma" w:eastAsia="Calibri" w:hAnsi="Tahoma" w:cs="Tahoma"/>
                <w:color w:val="000000"/>
              </w:rPr>
              <w:t xml:space="preserve"> 202</w:t>
            </w:r>
            <w:r>
              <w:rPr>
                <w:rFonts w:ascii="Tahoma" w:eastAsia="Calibri" w:hAnsi="Tahoma" w:cs="Tahoma"/>
                <w:color w:val="000000"/>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6AE320" w14:textId="47193997" w:rsidR="00506116" w:rsidRPr="0016190E" w:rsidRDefault="00506116" w:rsidP="00EE4B0E">
            <w:pPr>
              <w:spacing w:after="0"/>
              <w:jc w:val="center"/>
              <w:rPr>
                <w:rFonts w:ascii="Tahoma" w:eastAsia="Calibri" w:hAnsi="Tahoma" w:cs="Tahoma"/>
                <w:color w:val="000000"/>
              </w:rPr>
            </w:pPr>
            <w:r>
              <w:rPr>
                <w:rFonts w:ascii="Tahoma" w:eastAsia="Calibri" w:hAnsi="Tahoma" w:cs="Tahoma"/>
                <w:color w:val="000000"/>
              </w:rPr>
              <w:t>2.3.2.02.02.008.</w:t>
            </w:r>
            <w:r w:rsidR="00B74A81">
              <w:rPr>
                <w:rFonts w:ascii="Tahoma" w:eastAsia="Calibri" w:hAnsi="Tahoma" w:cs="Tahoma"/>
                <w:color w:val="000000"/>
              </w:rPr>
              <w:t>10</w:t>
            </w:r>
          </w:p>
        </w:tc>
        <w:tc>
          <w:tcPr>
            <w:tcW w:w="2552"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21045AE" w14:textId="7705C61D" w:rsidR="0000444B" w:rsidRDefault="00B74A81" w:rsidP="0000444B">
            <w:pPr>
              <w:spacing w:after="0"/>
              <w:jc w:val="both"/>
              <w:rPr>
                <w:rFonts w:ascii="Tahoma" w:eastAsia="Calibri" w:hAnsi="Tahoma" w:cs="Tahoma"/>
                <w:color w:val="000000"/>
              </w:rPr>
            </w:pPr>
            <w:r>
              <w:rPr>
                <w:rFonts w:ascii="Tahoma" w:eastAsia="Calibri" w:hAnsi="Tahoma" w:cs="Tahoma"/>
                <w:color w:val="000000"/>
              </w:rPr>
              <w:t xml:space="preserve">SERVICIOS PÚBLICOS </w:t>
            </w:r>
          </w:p>
          <w:p w14:paraId="0A9843E1" w14:textId="338B4CDB" w:rsidR="00506116" w:rsidRPr="0016190E" w:rsidRDefault="00506116" w:rsidP="00EE4B0E">
            <w:pPr>
              <w:spacing w:after="0"/>
              <w:jc w:val="both"/>
              <w:rPr>
                <w:rFonts w:ascii="Tahoma" w:eastAsia="Calibri" w:hAnsi="Tahoma" w:cs="Tahoma"/>
                <w:color w:val="000000"/>
              </w:rPr>
            </w:pPr>
          </w:p>
        </w:tc>
        <w:tc>
          <w:tcPr>
            <w:tcW w:w="1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70CEE1" w14:textId="22753F17" w:rsidR="00506116" w:rsidRPr="0016190E" w:rsidRDefault="00506116" w:rsidP="00EE4B0E">
            <w:pPr>
              <w:spacing w:after="0"/>
              <w:rPr>
                <w:rFonts w:ascii="Tahoma" w:eastAsia="Calibri" w:hAnsi="Tahoma" w:cs="Tahoma"/>
                <w:color w:val="000000"/>
              </w:rPr>
            </w:pPr>
            <w:r>
              <w:rPr>
                <w:rFonts w:ascii="Tahoma" w:eastAsia="Calibri" w:hAnsi="Tahoma" w:cs="Tahoma"/>
                <w:color w:val="000000"/>
              </w:rPr>
              <w:t>$</w:t>
            </w:r>
            <w:r w:rsidR="009B58B2">
              <w:rPr>
                <w:rFonts w:ascii="Tahoma" w:eastAsia="Calibri" w:hAnsi="Tahoma" w:cs="Tahoma"/>
                <w:color w:val="000000"/>
              </w:rPr>
              <w:t>2.8</w:t>
            </w:r>
            <w:r w:rsidR="001177FB">
              <w:rPr>
                <w:rFonts w:ascii="Tahoma" w:eastAsia="Calibri" w:hAnsi="Tahoma" w:cs="Tahoma"/>
                <w:color w:val="000000"/>
              </w:rPr>
              <w:t>00</w:t>
            </w:r>
            <w:r>
              <w:rPr>
                <w:rFonts w:ascii="Tahoma" w:eastAsia="Calibri" w:hAnsi="Tahoma" w:cs="Tahoma"/>
                <w:color w:val="000000"/>
              </w:rPr>
              <w:t>.000</w:t>
            </w:r>
          </w:p>
        </w:tc>
      </w:tr>
    </w:tbl>
    <w:p w14:paraId="0806B31F" w14:textId="77777777" w:rsidR="001654AF" w:rsidRPr="008945D5" w:rsidRDefault="001654AF" w:rsidP="001654AF">
      <w:pPr>
        <w:autoSpaceDE w:val="0"/>
        <w:autoSpaceDN w:val="0"/>
        <w:adjustRightInd w:val="0"/>
        <w:spacing w:after="0"/>
        <w:rPr>
          <w:rFonts w:ascii="Tahoma" w:eastAsia="Times New Roman" w:hAnsi="Tahoma" w:cs="Tahoma"/>
          <w:sz w:val="24"/>
          <w:szCs w:val="24"/>
        </w:rPr>
      </w:pPr>
    </w:p>
    <w:p w14:paraId="23822353" w14:textId="46DC629E" w:rsidR="000F47AD" w:rsidRPr="008945D5" w:rsidRDefault="004D7C9B" w:rsidP="000F47AD">
      <w:pPr>
        <w:pStyle w:val="Prrafodelista"/>
        <w:numPr>
          <w:ilvl w:val="0"/>
          <w:numId w:val="39"/>
        </w:numPr>
        <w:jc w:val="both"/>
        <w:rPr>
          <w:rFonts w:ascii="Tahoma" w:eastAsia="Times New Roman" w:hAnsi="Tahoma" w:cs="Tahoma"/>
          <w:b/>
          <w:sz w:val="24"/>
          <w:szCs w:val="24"/>
        </w:rPr>
      </w:pPr>
      <w:r w:rsidRPr="008945D5">
        <w:rPr>
          <w:rFonts w:ascii="Tahoma" w:eastAsia="Times New Roman" w:hAnsi="Tahoma" w:cs="Tahoma"/>
          <w:b/>
          <w:sz w:val="24"/>
          <w:szCs w:val="24"/>
        </w:rPr>
        <w:lastRenderedPageBreak/>
        <w:t xml:space="preserve">LA MODALIDAD DE SELECCIÓN DEL CONTRATISTA, INCLUYENDO LOS FUNDAMENTOS JURÍDICOS QUE SOPORTAN SU ELECCIÓN. </w:t>
      </w:r>
      <w:r w:rsidR="000F47AD" w:rsidRPr="008945D5">
        <w:rPr>
          <w:rFonts w:ascii="Tahoma" w:hAnsi="Tahoma" w:cs="Tahoma"/>
          <w:sz w:val="24"/>
          <w:szCs w:val="24"/>
        </w:rPr>
        <w:t>Todos los procedimientos de selección de contratistas en EMSUAREZ E.I.C.E E.S.P.  deben ser objetivos y se regirán por los principios de la función Administrativa a que se refiere el artículo 29 de la Constitución Política de Colombia, el</w:t>
      </w:r>
      <w:r w:rsidR="00914D32" w:rsidRPr="008945D5">
        <w:rPr>
          <w:rFonts w:ascii="Tahoma" w:hAnsi="Tahoma" w:cs="Tahoma"/>
          <w:sz w:val="24"/>
          <w:szCs w:val="24"/>
        </w:rPr>
        <w:t xml:space="preserve"> régimen de la ley 142 de 1994.</w:t>
      </w:r>
    </w:p>
    <w:p w14:paraId="5291EE1C" w14:textId="77777777" w:rsidR="000F47AD" w:rsidRPr="008945D5" w:rsidRDefault="000F47AD" w:rsidP="000F47AD">
      <w:pPr>
        <w:pStyle w:val="Prrafodelista"/>
        <w:jc w:val="both"/>
        <w:rPr>
          <w:rFonts w:ascii="Tahoma" w:eastAsia="Times New Roman" w:hAnsi="Tahoma" w:cs="Tahoma"/>
          <w:b/>
          <w:sz w:val="24"/>
          <w:szCs w:val="24"/>
        </w:rPr>
      </w:pPr>
    </w:p>
    <w:p w14:paraId="653FD80B" w14:textId="77777777" w:rsidR="00914D32" w:rsidRPr="008945D5" w:rsidRDefault="00914D32" w:rsidP="00914D32">
      <w:pPr>
        <w:pStyle w:val="Prrafodelista"/>
        <w:jc w:val="both"/>
        <w:rPr>
          <w:rFonts w:ascii="Tahoma" w:hAnsi="Tahoma" w:cs="Tahoma"/>
          <w:sz w:val="24"/>
          <w:szCs w:val="24"/>
        </w:rPr>
      </w:pPr>
      <w:r w:rsidRPr="008945D5">
        <w:rPr>
          <w:rFonts w:ascii="Tahoma" w:hAnsi="Tahoma" w:cs="Tahoma"/>
          <w:sz w:val="24"/>
          <w:szCs w:val="24"/>
        </w:rPr>
        <w:t>Que, según  lo establece el  artículo 31 de la ley 142 de 1994 modificado por el artículo </w:t>
      </w:r>
      <w:hyperlink r:id="rId8" w:anchor="3">
        <w:r w:rsidRPr="008945D5">
          <w:rPr>
            <w:rFonts w:ascii="Tahoma" w:hAnsi="Tahoma" w:cs="Tahoma"/>
            <w:sz w:val="24"/>
            <w:szCs w:val="24"/>
          </w:rPr>
          <w:t>3</w:t>
        </w:r>
      </w:hyperlink>
      <w:r w:rsidRPr="008945D5">
        <w:rPr>
          <w:rFonts w:ascii="Tahoma" w:hAnsi="Tahoma" w:cs="Tahoma"/>
          <w:sz w:val="24"/>
          <w:szCs w:val="24"/>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Municipal de Servicios Públicos de Suarez Emsuarez E.I.C.E. E.S.P., la ley 80 de 1993 y las normas que la adicionen, modifiquen, sustituyan o reglamenten, no son aplicables. Sentencia C- 066 de 1997, Sentencia C- 035 de 2003. </w:t>
      </w:r>
    </w:p>
    <w:p w14:paraId="4DDC4098" w14:textId="77777777" w:rsidR="00914D32" w:rsidRPr="008945D5" w:rsidRDefault="00914D32" w:rsidP="00914D32">
      <w:pPr>
        <w:pStyle w:val="Prrafodelista"/>
        <w:jc w:val="both"/>
        <w:rPr>
          <w:rFonts w:ascii="Tahoma" w:hAnsi="Tahoma" w:cs="Tahoma"/>
          <w:sz w:val="24"/>
          <w:szCs w:val="24"/>
        </w:rPr>
      </w:pPr>
    </w:p>
    <w:p w14:paraId="793DCEFD" w14:textId="28227B2D" w:rsidR="00914D32" w:rsidRPr="008945D5" w:rsidRDefault="00914D32" w:rsidP="00914D32">
      <w:pPr>
        <w:pStyle w:val="Prrafodelista"/>
        <w:jc w:val="both"/>
        <w:rPr>
          <w:rFonts w:ascii="Tahoma" w:hAnsi="Tahoma" w:cs="Tahoma"/>
          <w:sz w:val="24"/>
          <w:szCs w:val="24"/>
        </w:rPr>
      </w:pPr>
      <w:r w:rsidRPr="008945D5">
        <w:rPr>
          <w:rFonts w:ascii="Tahoma" w:hAnsi="Tahoma" w:cs="Tahoma"/>
          <w:sz w:val="24"/>
          <w:szCs w:val="24"/>
          <w:highlight w:val="white"/>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595EDA6A" w14:textId="77777777" w:rsidR="00B21E9B" w:rsidRPr="008945D5" w:rsidRDefault="00B21E9B" w:rsidP="000F47AD">
      <w:pPr>
        <w:pStyle w:val="Prrafodelista"/>
        <w:jc w:val="both"/>
        <w:rPr>
          <w:rFonts w:ascii="Tahoma" w:hAnsi="Tahoma" w:cs="Tahoma"/>
          <w:sz w:val="24"/>
          <w:szCs w:val="24"/>
        </w:rPr>
      </w:pPr>
    </w:p>
    <w:p w14:paraId="3F4B861C" w14:textId="1237FDC9" w:rsidR="00C80E44" w:rsidRPr="008945D5" w:rsidRDefault="000F47AD" w:rsidP="00B963F3">
      <w:pPr>
        <w:pStyle w:val="Prrafodelista"/>
        <w:jc w:val="both"/>
        <w:rPr>
          <w:rFonts w:ascii="Tahoma" w:hAnsi="Tahoma" w:cs="Tahoma"/>
          <w:sz w:val="24"/>
          <w:szCs w:val="24"/>
        </w:rPr>
      </w:pPr>
      <w:r w:rsidRPr="008945D5">
        <w:rPr>
          <w:rFonts w:ascii="Tahoma" w:hAnsi="Tahoma" w:cs="Tahoma"/>
          <w:sz w:val="24"/>
          <w:szCs w:val="24"/>
        </w:rPr>
        <w:t xml:space="preserve">El artículo 16 del Manual de Contratación de la Empresa Municipal de Servicios Públicos de Suarez EMSUAREZ E.I.C.E. E.S.P. el ACUERDO 002 de febrero 02 de 2017, establece que la ESCOGENCIA DIRECTA: </w:t>
      </w:r>
      <w:r w:rsidR="00914AB7" w:rsidRPr="008945D5">
        <w:rPr>
          <w:rFonts w:ascii="Tahoma" w:hAnsi="Tahoma" w:cs="Tahoma"/>
          <w:sz w:val="24"/>
          <w:szCs w:val="24"/>
        </w:rPr>
        <w:t>Es el procedimiento mediante el cual LA EMPRESA MUNICIPAL DE SERVICIOS PÚBLICOS DE SUAREZ “EMSUAREZ E.I.C.E E.S.P.”  Invita por escrito o por correo electrónico, a un (1) oferente, para que formule su oferta o cotización, acerca de las obras, bienes o servicios que requiera la empresa.</w:t>
      </w:r>
    </w:p>
    <w:p w14:paraId="6685D3A8" w14:textId="77777777" w:rsidR="00C80E44" w:rsidRPr="008945D5" w:rsidRDefault="00C80E44" w:rsidP="000F47AD">
      <w:pPr>
        <w:pStyle w:val="Prrafodelista"/>
        <w:jc w:val="both"/>
        <w:rPr>
          <w:rFonts w:ascii="Tahoma" w:hAnsi="Tahoma" w:cs="Tahoma"/>
          <w:sz w:val="24"/>
          <w:szCs w:val="24"/>
        </w:rPr>
      </w:pPr>
    </w:p>
    <w:p w14:paraId="6D3B8BCD" w14:textId="51102A29" w:rsidR="00FD7AF9" w:rsidRPr="008945D5" w:rsidRDefault="00761845" w:rsidP="003A1E64">
      <w:pPr>
        <w:pStyle w:val="Prrafodelista"/>
        <w:jc w:val="both"/>
        <w:rPr>
          <w:rFonts w:ascii="Tahoma" w:hAnsi="Tahoma" w:cs="Tahoma"/>
          <w:sz w:val="24"/>
          <w:szCs w:val="24"/>
        </w:rPr>
      </w:pPr>
      <w:r w:rsidRPr="008945D5">
        <w:rPr>
          <w:rFonts w:ascii="Tahoma" w:hAnsi="Tahoma" w:cs="Tahoma"/>
          <w:sz w:val="24"/>
          <w:szCs w:val="24"/>
        </w:rPr>
        <w:t xml:space="preserve">Y para adelantar ese tipo de contratación. </w:t>
      </w:r>
    </w:p>
    <w:p w14:paraId="6061CFDA" w14:textId="77777777" w:rsidR="00DC0C76" w:rsidRPr="008945D5" w:rsidRDefault="00DC0C76" w:rsidP="003A1E64">
      <w:pPr>
        <w:pStyle w:val="Prrafodelista"/>
        <w:jc w:val="both"/>
        <w:rPr>
          <w:rFonts w:ascii="Tahoma" w:hAnsi="Tahoma" w:cs="Tahoma"/>
          <w:sz w:val="24"/>
          <w:szCs w:val="24"/>
        </w:rPr>
      </w:pPr>
    </w:p>
    <w:p w14:paraId="6610D5A9" w14:textId="709CDFA4" w:rsidR="004D7C9B" w:rsidRPr="008945D5" w:rsidRDefault="004B44DB" w:rsidP="001654AF">
      <w:pPr>
        <w:pStyle w:val="Prrafodelista"/>
        <w:numPr>
          <w:ilvl w:val="1"/>
          <w:numId w:val="39"/>
        </w:numPr>
        <w:autoSpaceDE w:val="0"/>
        <w:autoSpaceDN w:val="0"/>
        <w:adjustRightInd w:val="0"/>
        <w:spacing w:after="0"/>
        <w:rPr>
          <w:rFonts w:ascii="Tahoma" w:eastAsia="Times New Roman" w:hAnsi="Tahoma" w:cs="Tahoma"/>
          <w:b/>
          <w:sz w:val="24"/>
          <w:szCs w:val="24"/>
        </w:rPr>
      </w:pPr>
      <w:r w:rsidRPr="008945D5">
        <w:rPr>
          <w:rFonts w:ascii="Tahoma" w:eastAsia="Times New Roman" w:hAnsi="Tahoma" w:cs="Tahoma"/>
          <w:b/>
          <w:sz w:val="24"/>
          <w:szCs w:val="24"/>
        </w:rPr>
        <w:t>Requisitos</w:t>
      </w:r>
      <w:r w:rsidR="004D7C9B" w:rsidRPr="008945D5">
        <w:rPr>
          <w:rFonts w:ascii="Tahoma" w:eastAsia="Times New Roman" w:hAnsi="Tahoma" w:cs="Tahoma"/>
          <w:b/>
          <w:sz w:val="24"/>
          <w:szCs w:val="24"/>
        </w:rPr>
        <w:t xml:space="preserve"> Habilitantes</w:t>
      </w:r>
      <w:r w:rsidR="00B74A81">
        <w:rPr>
          <w:rFonts w:ascii="Tahoma" w:eastAsia="Times New Roman" w:hAnsi="Tahoma" w:cs="Tahoma"/>
          <w:b/>
          <w:sz w:val="24"/>
          <w:szCs w:val="24"/>
        </w:rPr>
        <w:t>: N/A</w:t>
      </w:r>
    </w:p>
    <w:p w14:paraId="0EE2CDC3" w14:textId="77777777" w:rsidR="00921CBD" w:rsidRPr="00921CBD" w:rsidRDefault="00921CBD" w:rsidP="00921CBD">
      <w:pPr>
        <w:autoSpaceDE w:val="0"/>
        <w:autoSpaceDN w:val="0"/>
        <w:adjustRightInd w:val="0"/>
        <w:spacing w:after="0"/>
        <w:jc w:val="both"/>
        <w:rPr>
          <w:rFonts w:ascii="Tahoma" w:hAnsi="Tahoma" w:cs="Tahoma"/>
          <w:bCs/>
          <w:sz w:val="24"/>
          <w:szCs w:val="24"/>
        </w:rPr>
      </w:pPr>
    </w:p>
    <w:p w14:paraId="4104AA6D" w14:textId="77777777" w:rsidR="000A203D" w:rsidRPr="008945D5" w:rsidRDefault="004D7C9B" w:rsidP="00A81714">
      <w:pPr>
        <w:numPr>
          <w:ilvl w:val="0"/>
          <w:numId w:val="39"/>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LA JUSTIFICACIÓN DE LOS FACTORES DE SELECCIÓN QUE PERMITAN IDENT</w:t>
      </w:r>
      <w:r w:rsidR="00966544" w:rsidRPr="008945D5">
        <w:rPr>
          <w:rFonts w:ascii="Tahoma" w:eastAsia="Times New Roman" w:hAnsi="Tahoma" w:cs="Tahoma"/>
          <w:b/>
          <w:sz w:val="24"/>
          <w:szCs w:val="24"/>
        </w:rPr>
        <w:t>IFICAR LA OFERTA MÁS FAVORABLE.</w:t>
      </w:r>
    </w:p>
    <w:p w14:paraId="6B0B01B2" w14:textId="77777777" w:rsidR="00966544" w:rsidRPr="008945D5" w:rsidRDefault="00966544" w:rsidP="002807E5">
      <w:pPr>
        <w:autoSpaceDE w:val="0"/>
        <w:autoSpaceDN w:val="0"/>
        <w:adjustRightInd w:val="0"/>
        <w:spacing w:after="0"/>
        <w:ind w:left="360"/>
        <w:rPr>
          <w:rFonts w:ascii="Tahoma" w:eastAsia="Times New Roman" w:hAnsi="Tahoma" w:cs="Tahoma"/>
          <w:sz w:val="24"/>
          <w:szCs w:val="24"/>
        </w:rPr>
      </w:pPr>
    </w:p>
    <w:p w14:paraId="1C47C5B2" w14:textId="77777777" w:rsidR="004D7C9B" w:rsidRPr="008945D5" w:rsidRDefault="00A81714" w:rsidP="002807E5">
      <w:pPr>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Para el presente caso y de acuerdo al manual de contratación de la entidad se </w:t>
      </w:r>
      <w:r w:rsidR="004D7C9B" w:rsidRPr="008945D5">
        <w:rPr>
          <w:rFonts w:ascii="Tahoma" w:eastAsia="Times New Roman" w:hAnsi="Tahoma" w:cs="Tahoma"/>
          <w:sz w:val="24"/>
          <w:szCs w:val="24"/>
        </w:rPr>
        <w:t>trata de una contratación estatal dentro de</w:t>
      </w:r>
      <w:r w:rsidR="00257ACF" w:rsidRPr="008945D5">
        <w:rPr>
          <w:rFonts w:ascii="Tahoma" w:eastAsia="Times New Roman" w:hAnsi="Tahoma" w:cs="Tahoma"/>
          <w:sz w:val="24"/>
          <w:szCs w:val="24"/>
        </w:rPr>
        <w:t xml:space="preserve"> </w:t>
      </w:r>
      <w:r w:rsidR="004D7C9B" w:rsidRPr="008945D5">
        <w:rPr>
          <w:rFonts w:ascii="Tahoma" w:eastAsia="Times New Roman" w:hAnsi="Tahoma" w:cs="Tahoma"/>
          <w:sz w:val="24"/>
          <w:szCs w:val="24"/>
        </w:rPr>
        <w:t>l</w:t>
      </w:r>
      <w:r w:rsidR="00257ACF" w:rsidRPr="008945D5">
        <w:rPr>
          <w:rFonts w:ascii="Tahoma" w:eastAsia="Times New Roman" w:hAnsi="Tahoma" w:cs="Tahoma"/>
          <w:sz w:val="24"/>
          <w:szCs w:val="24"/>
        </w:rPr>
        <w:t xml:space="preserve">a modalidad de la CONTRATACION </w:t>
      </w:r>
      <w:r w:rsidRPr="008945D5">
        <w:rPr>
          <w:rFonts w:ascii="Tahoma" w:eastAsia="Times New Roman" w:hAnsi="Tahoma" w:cs="Tahoma"/>
          <w:sz w:val="24"/>
          <w:szCs w:val="24"/>
        </w:rPr>
        <w:t>DIRECTA,</w:t>
      </w:r>
      <w:r w:rsidR="004D7C9B" w:rsidRPr="008945D5">
        <w:rPr>
          <w:rFonts w:ascii="Tahoma" w:eastAsia="Times New Roman" w:hAnsi="Tahoma" w:cs="Tahoma"/>
          <w:sz w:val="24"/>
          <w:szCs w:val="24"/>
        </w:rPr>
        <w:t xml:space="preserve"> por lo tanto, los factores que justifican la selección del contratista </w:t>
      </w:r>
      <w:r w:rsidR="005E5690" w:rsidRPr="008945D5">
        <w:rPr>
          <w:rFonts w:ascii="Tahoma" w:eastAsia="Times New Roman" w:hAnsi="Tahoma" w:cs="Tahoma"/>
          <w:sz w:val="24"/>
          <w:szCs w:val="24"/>
        </w:rPr>
        <w:t>será la</w:t>
      </w:r>
      <w:r w:rsidR="00257ACF" w:rsidRPr="008945D5">
        <w:rPr>
          <w:rFonts w:ascii="Tahoma" w:eastAsia="Times New Roman" w:hAnsi="Tahoma" w:cs="Tahoma"/>
          <w:sz w:val="24"/>
          <w:szCs w:val="24"/>
        </w:rPr>
        <w:t xml:space="preserve"> experiencia </w:t>
      </w:r>
      <w:r w:rsidR="0050022E" w:rsidRPr="008945D5">
        <w:rPr>
          <w:rFonts w:ascii="Tahoma" w:eastAsia="Times New Roman" w:hAnsi="Tahoma" w:cs="Tahoma"/>
          <w:sz w:val="24"/>
          <w:szCs w:val="24"/>
        </w:rPr>
        <w:t>o</w:t>
      </w:r>
      <w:r w:rsidR="005E5690" w:rsidRPr="008945D5">
        <w:rPr>
          <w:rFonts w:ascii="Tahoma" w:eastAsia="Times New Roman" w:hAnsi="Tahoma" w:cs="Tahoma"/>
          <w:sz w:val="24"/>
          <w:szCs w:val="24"/>
        </w:rPr>
        <w:t xml:space="preserve"> idoneidad</w:t>
      </w:r>
      <w:r w:rsidR="004D7C9B" w:rsidRPr="008945D5">
        <w:rPr>
          <w:rFonts w:ascii="Tahoma" w:eastAsia="Times New Roman" w:hAnsi="Tahoma" w:cs="Tahoma"/>
          <w:sz w:val="24"/>
          <w:szCs w:val="24"/>
        </w:rPr>
        <w:t xml:space="preserve">. </w:t>
      </w:r>
    </w:p>
    <w:p w14:paraId="0877F963" w14:textId="77777777" w:rsidR="004D7C9B" w:rsidRPr="008945D5" w:rsidRDefault="004D7C9B" w:rsidP="002807E5">
      <w:pPr>
        <w:autoSpaceDE w:val="0"/>
        <w:autoSpaceDN w:val="0"/>
        <w:adjustRightInd w:val="0"/>
        <w:spacing w:after="0"/>
        <w:rPr>
          <w:rFonts w:ascii="Tahoma" w:eastAsia="Times New Roman" w:hAnsi="Tahoma" w:cs="Tahoma"/>
          <w:sz w:val="24"/>
          <w:szCs w:val="24"/>
        </w:rPr>
      </w:pPr>
    </w:p>
    <w:p w14:paraId="7DA6F585" w14:textId="77777777" w:rsidR="008810D7" w:rsidRPr="008945D5" w:rsidRDefault="008810D7" w:rsidP="009344BB">
      <w:pPr>
        <w:pStyle w:val="Prrafodelista"/>
        <w:numPr>
          <w:ilvl w:val="0"/>
          <w:numId w:val="39"/>
        </w:numPr>
        <w:jc w:val="both"/>
        <w:rPr>
          <w:rFonts w:ascii="Tahoma" w:eastAsia="Times New Roman" w:hAnsi="Tahoma" w:cs="Tahoma"/>
          <w:sz w:val="24"/>
          <w:szCs w:val="24"/>
        </w:rPr>
      </w:pPr>
      <w:r w:rsidRPr="008945D5">
        <w:rPr>
          <w:rFonts w:ascii="Tahoma" w:hAnsi="Tahoma" w:cs="Tahoma"/>
          <w:b/>
          <w:bCs/>
          <w:sz w:val="24"/>
          <w:szCs w:val="24"/>
        </w:rPr>
        <w:t>DOCUMENTOS PARA CONTRATAR.</w:t>
      </w:r>
    </w:p>
    <w:p w14:paraId="0925F61E" w14:textId="77777777" w:rsidR="008810D7" w:rsidRPr="008945D5" w:rsidRDefault="008810D7" w:rsidP="002807E5">
      <w:pPr>
        <w:widowControl w:val="0"/>
        <w:overflowPunct w:val="0"/>
        <w:autoSpaceDE w:val="0"/>
        <w:autoSpaceDN w:val="0"/>
        <w:adjustRightInd w:val="0"/>
        <w:spacing w:after="0"/>
        <w:ind w:right="40"/>
        <w:jc w:val="both"/>
        <w:rPr>
          <w:rFonts w:ascii="Tahoma" w:hAnsi="Tahoma" w:cs="Tahoma"/>
          <w:b/>
          <w:bCs/>
          <w:sz w:val="24"/>
          <w:szCs w:val="24"/>
        </w:rPr>
      </w:pPr>
    </w:p>
    <w:p w14:paraId="105F87B0"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CERTIFICADO DEL SISTEMA DE INFORMACIÓN Y REGISTRO DE SANCIONES Y CAUSAS DE INHABILIDAD –SIRI– VIGENTE, EXPEDIDO POR LA PROCURADURÍA GENERAL DE LA NACIÓN: </w:t>
      </w:r>
    </w:p>
    <w:p w14:paraId="3BE5138D" w14:textId="77777777" w:rsidR="008810D7" w:rsidRPr="008945D5" w:rsidRDefault="008810D7" w:rsidP="002807E5">
      <w:pPr>
        <w:widowControl w:val="0"/>
        <w:overflowPunct w:val="0"/>
        <w:autoSpaceDE w:val="0"/>
        <w:autoSpaceDN w:val="0"/>
        <w:adjustRightInd w:val="0"/>
        <w:spacing w:after="0"/>
        <w:ind w:left="367" w:right="60"/>
        <w:jc w:val="both"/>
        <w:rPr>
          <w:rFonts w:ascii="Tahoma" w:hAnsi="Tahoma" w:cs="Tahoma"/>
          <w:b/>
          <w:bCs/>
          <w:sz w:val="24"/>
          <w:szCs w:val="24"/>
        </w:rPr>
      </w:pPr>
    </w:p>
    <w:p w14:paraId="5E2BCCEE" w14:textId="77777777" w:rsidR="008810D7" w:rsidRPr="008945D5" w:rsidRDefault="00A307AA" w:rsidP="002807E5">
      <w:pPr>
        <w:widowControl w:val="0"/>
        <w:overflowPunct w:val="0"/>
        <w:autoSpaceDE w:val="0"/>
        <w:autoSpaceDN w:val="0"/>
        <w:adjustRightInd w:val="0"/>
        <w:spacing w:after="0"/>
        <w:ind w:left="367" w:right="60"/>
        <w:jc w:val="both"/>
        <w:rPr>
          <w:rFonts w:ascii="Tahoma" w:hAnsi="Tahoma" w:cs="Tahoma"/>
          <w:b/>
          <w:bCs/>
          <w:sz w:val="24"/>
          <w:szCs w:val="24"/>
        </w:rPr>
      </w:pPr>
      <w:r w:rsidRPr="008945D5">
        <w:rPr>
          <w:rFonts w:ascii="Tahoma" w:hAnsi="Tahoma" w:cs="Tahoma"/>
          <w:sz w:val="24"/>
          <w:szCs w:val="24"/>
        </w:rPr>
        <w:t xml:space="preserve">La Empresa </w:t>
      </w:r>
      <w:r w:rsidR="008810D7" w:rsidRPr="008945D5">
        <w:rPr>
          <w:rFonts w:ascii="Tahoma" w:hAnsi="Tahoma" w:cs="Tahoma"/>
          <w:sz w:val="24"/>
          <w:szCs w:val="24"/>
        </w:rPr>
        <w:t xml:space="preserve">consultará y verificará, de la página Web de la Procuraduría General de la Nación, los antecedentes disciplinarios de quienes van a participar en el presente proceso de conformidad con lo establecido en la Ley 1238 de 2008. La consulta se realizará para el proponente persona natural o jurídica y para el representante legal de la persona jurídica. </w:t>
      </w:r>
    </w:p>
    <w:p w14:paraId="5161B5F4" w14:textId="77777777" w:rsidR="008810D7" w:rsidRPr="008945D5" w:rsidRDefault="008810D7" w:rsidP="002807E5">
      <w:pPr>
        <w:widowControl w:val="0"/>
        <w:autoSpaceDE w:val="0"/>
        <w:autoSpaceDN w:val="0"/>
        <w:adjustRightInd w:val="0"/>
        <w:spacing w:after="0"/>
        <w:rPr>
          <w:rFonts w:ascii="Tahoma" w:hAnsi="Tahoma" w:cs="Tahoma"/>
          <w:b/>
          <w:bCs/>
          <w:sz w:val="24"/>
          <w:szCs w:val="24"/>
        </w:rPr>
      </w:pPr>
    </w:p>
    <w:p w14:paraId="2C8E3645"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BOLETÍN DE RESPONSABLES FISCALES: </w:t>
      </w:r>
      <w:r w:rsidR="00B76D0B" w:rsidRPr="008945D5">
        <w:rPr>
          <w:rFonts w:ascii="Tahoma" w:hAnsi="Tahoma" w:cs="Tahoma"/>
          <w:sz w:val="24"/>
          <w:szCs w:val="24"/>
        </w:rPr>
        <w:t>Esta</w:t>
      </w:r>
      <w:r w:rsidRPr="008945D5">
        <w:rPr>
          <w:rFonts w:ascii="Tahoma" w:hAnsi="Tahoma" w:cs="Tahoma"/>
          <w:sz w:val="24"/>
          <w:szCs w:val="24"/>
        </w:rPr>
        <w:t xml:space="preserve"> certificación será extraída por </w:t>
      </w:r>
      <w:r w:rsidR="00A307AA" w:rsidRPr="008945D5">
        <w:rPr>
          <w:rFonts w:ascii="Tahoma" w:hAnsi="Tahoma" w:cs="Tahoma"/>
          <w:sz w:val="24"/>
          <w:szCs w:val="24"/>
        </w:rPr>
        <w:t xml:space="preserve">la Empresa </w:t>
      </w:r>
      <w:r w:rsidRPr="008945D5">
        <w:rPr>
          <w:rFonts w:ascii="Tahoma" w:hAnsi="Tahoma" w:cs="Tahoma"/>
          <w:sz w:val="24"/>
          <w:szCs w:val="24"/>
        </w:rPr>
        <w:t>de la</w:t>
      </w:r>
      <w:r w:rsidRPr="008945D5">
        <w:rPr>
          <w:rFonts w:ascii="Tahoma" w:hAnsi="Tahoma" w:cs="Tahoma"/>
          <w:b/>
          <w:bCs/>
          <w:sz w:val="24"/>
          <w:szCs w:val="24"/>
        </w:rPr>
        <w:t xml:space="preserve"> </w:t>
      </w:r>
      <w:r w:rsidRPr="008945D5">
        <w:rPr>
          <w:rFonts w:ascii="Tahoma" w:hAnsi="Tahoma" w:cs="Tahoma"/>
          <w:sz w:val="24"/>
          <w:szCs w:val="24"/>
        </w:rPr>
        <w:t xml:space="preserve">página Web de la Contraloría General de la Nación. La consulta se realizará en el último Boletín de Responsables Fiscales para el proponente persona natural o jurídica y para el representante legal de la persona jurídica. </w:t>
      </w:r>
    </w:p>
    <w:p w14:paraId="66C4CCBB" w14:textId="401C980F" w:rsidR="008810D7" w:rsidRPr="008945D5" w:rsidRDefault="002807E5"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RUT</w:t>
      </w:r>
      <w:r w:rsidRPr="008945D5">
        <w:rPr>
          <w:rFonts w:ascii="Tahoma" w:hAnsi="Tahoma" w:cs="Tahoma"/>
          <w:sz w:val="24"/>
          <w:szCs w:val="24"/>
        </w:rPr>
        <w:t xml:space="preserve"> con</w:t>
      </w:r>
      <w:r w:rsidR="008810D7" w:rsidRPr="008945D5">
        <w:rPr>
          <w:rFonts w:ascii="Tahoma" w:hAnsi="Tahoma" w:cs="Tahoma"/>
          <w:sz w:val="24"/>
          <w:szCs w:val="24"/>
        </w:rPr>
        <w:t xml:space="preserve"> sus respectivos códigos inscritos ante la DIAN</w:t>
      </w:r>
      <w:r w:rsidR="005F7130" w:rsidRPr="008945D5">
        <w:rPr>
          <w:rFonts w:ascii="Tahoma" w:hAnsi="Tahoma" w:cs="Tahoma"/>
          <w:sz w:val="24"/>
          <w:szCs w:val="24"/>
        </w:rPr>
        <w:t>.</w:t>
      </w:r>
      <w:r w:rsidR="008810D7" w:rsidRPr="008945D5">
        <w:rPr>
          <w:rFonts w:ascii="Tahoma" w:hAnsi="Tahoma" w:cs="Tahoma"/>
          <w:sz w:val="24"/>
          <w:szCs w:val="24"/>
        </w:rPr>
        <w:t xml:space="preserve"> </w:t>
      </w:r>
    </w:p>
    <w:p w14:paraId="26EF0FB5"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CERTIFICADO DE EXISTENCIA Y REPRESENTACION LEGAL: </w:t>
      </w:r>
      <w:r w:rsidRPr="008945D5">
        <w:rPr>
          <w:rFonts w:ascii="Tahoma" w:hAnsi="Tahoma" w:cs="Tahoma"/>
          <w:bCs/>
          <w:sz w:val="24"/>
          <w:szCs w:val="24"/>
        </w:rPr>
        <w:t>en caso de ser persona jurídica</w:t>
      </w:r>
      <w:r w:rsidRPr="008945D5">
        <w:rPr>
          <w:rFonts w:ascii="Tahoma" w:hAnsi="Tahoma" w:cs="Tahoma"/>
          <w:b/>
          <w:bCs/>
          <w:sz w:val="24"/>
          <w:szCs w:val="24"/>
        </w:rPr>
        <w:t xml:space="preserve"> </w:t>
      </w:r>
    </w:p>
    <w:p w14:paraId="3C3A4A34" w14:textId="77777777" w:rsidR="008810D7"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bCs/>
          <w:sz w:val="24"/>
          <w:szCs w:val="24"/>
        </w:rPr>
      </w:pPr>
      <w:r w:rsidRPr="008945D5">
        <w:rPr>
          <w:rFonts w:ascii="Tahoma" w:hAnsi="Tahoma" w:cs="Tahoma"/>
          <w:b/>
          <w:bCs/>
          <w:sz w:val="24"/>
          <w:szCs w:val="24"/>
        </w:rPr>
        <w:t xml:space="preserve">CEDULA DE CIUDADANIA: </w:t>
      </w:r>
      <w:r w:rsidRPr="008945D5">
        <w:rPr>
          <w:rFonts w:ascii="Tahoma" w:hAnsi="Tahoma" w:cs="Tahoma"/>
          <w:bCs/>
          <w:sz w:val="24"/>
          <w:szCs w:val="24"/>
        </w:rPr>
        <w:t>copia del documento de identidad de la persona jurídica o del representante legal en caso de ser persona jurídica.</w:t>
      </w:r>
    </w:p>
    <w:p w14:paraId="233D7041" w14:textId="5ED5E454" w:rsidR="00051210"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lastRenderedPageBreak/>
        <w:t>LIBRETA MILITAR</w:t>
      </w:r>
      <w:r w:rsidR="00051210" w:rsidRPr="008945D5">
        <w:rPr>
          <w:rFonts w:ascii="Tahoma" w:hAnsi="Tahoma" w:cs="Tahoma"/>
          <w:b/>
          <w:bCs/>
          <w:sz w:val="24"/>
          <w:szCs w:val="24"/>
        </w:rPr>
        <w:t xml:space="preserve">, </w:t>
      </w:r>
      <w:r w:rsidR="001475BB" w:rsidRPr="008945D5">
        <w:rPr>
          <w:rFonts w:ascii="Tahoma" w:hAnsi="Tahoma" w:cs="Tahoma"/>
          <w:bCs/>
          <w:sz w:val="24"/>
          <w:szCs w:val="24"/>
        </w:rPr>
        <w:t>Certificación de definición de la situación militar</w:t>
      </w:r>
      <w:r w:rsidR="00051210" w:rsidRPr="008945D5">
        <w:rPr>
          <w:rFonts w:ascii="Tahoma" w:hAnsi="Tahoma" w:cs="Tahoma"/>
          <w:bCs/>
          <w:sz w:val="24"/>
          <w:szCs w:val="24"/>
        </w:rPr>
        <w:t xml:space="preserve"> mayor de 18 años y menor de 50 años.</w:t>
      </w:r>
      <w:r w:rsidR="004E07B2" w:rsidRPr="008945D5">
        <w:rPr>
          <w:rFonts w:ascii="Tahoma" w:hAnsi="Tahoma" w:cs="Tahoma"/>
          <w:bCs/>
          <w:sz w:val="24"/>
          <w:szCs w:val="24"/>
        </w:rPr>
        <w:t xml:space="preserve"> Si fuere el caso.</w:t>
      </w:r>
    </w:p>
    <w:p w14:paraId="07082C68" w14:textId="6C210A30" w:rsidR="0087213E" w:rsidRPr="008945D5" w:rsidRDefault="008810D7" w:rsidP="002807E5">
      <w:pPr>
        <w:widowControl w:val="0"/>
        <w:numPr>
          <w:ilvl w:val="0"/>
          <w:numId w:val="29"/>
        </w:numPr>
        <w:overflowPunct w:val="0"/>
        <w:autoSpaceDE w:val="0"/>
        <w:autoSpaceDN w:val="0"/>
        <w:adjustRightInd w:val="0"/>
        <w:spacing w:after="0"/>
        <w:ind w:right="60"/>
        <w:jc w:val="both"/>
        <w:rPr>
          <w:rFonts w:ascii="Tahoma" w:hAnsi="Tahoma" w:cs="Tahoma"/>
          <w:b/>
          <w:sz w:val="24"/>
          <w:szCs w:val="24"/>
        </w:rPr>
      </w:pPr>
      <w:r w:rsidRPr="008945D5">
        <w:rPr>
          <w:rFonts w:ascii="Tahoma" w:hAnsi="Tahoma" w:cs="Tahoma"/>
          <w:b/>
          <w:bCs/>
          <w:sz w:val="24"/>
          <w:szCs w:val="24"/>
        </w:rPr>
        <w:t>SEGURIDAD SOCIAL</w:t>
      </w:r>
      <w:r w:rsidR="004B34A9" w:rsidRPr="008945D5">
        <w:rPr>
          <w:rFonts w:ascii="Tahoma" w:hAnsi="Tahoma" w:cs="Tahoma"/>
          <w:b/>
          <w:bCs/>
          <w:sz w:val="24"/>
          <w:szCs w:val="24"/>
        </w:rPr>
        <w:t xml:space="preserve">, </w:t>
      </w:r>
      <w:r w:rsidR="004B34A9" w:rsidRPr="008945D5">
        <w:rPr>
          <w:rFonts w:ascii="Tahoma" w:hAnsi="Tahoma" w:cs="Tahoma"/>
          <w:bCs/>
          <w:sz w:val="24"/>
          <w:szCs w:val="24"/>
        </w:rPr>
        <w:t>pago de seguridad social del mes de realización del contrato y durante la duración de este</w:t>
      </w:r>
      <w:r w:rsidR="005F7130" w:rsidRPr="008945D5">
        <w:rPr>
          <w:rFonts w:ascii="Tahoma" w:hAnsi="Tahoma" w:cs="Tahoma"/>
          <w:bCs/>
          <w:sz w:val="24"/>
          <w:szCs w:val="24"/>
        </w:rPr>
        <w:t xml:space="preserve">, o </w:t>
      </w:r>
      <w:r w:rsidR="00D41CE9" w:rsidRPr="008945D5">
        <w:rPr>
          <w:rFonts w:ascii="Tahoma" w:hAnsi="Tahoma" w:cs="Tahoma"/>
          <w:bCs/>
          <w:sz w:val="24"/>
          <w:szCs w:val="24"/>
        </w:rPr>
        <w:t>certificación</w:t>
      </w:r>
      <w:r w:rsidR="005F7130" w:rsidRPr="008945D5">
        <w:rPr>
          <w:rFonts w:ascii="Tahoma" w:hAnsi="Tahoma" w:cs="Tahoma"/>
          <w:bCs/>
          <w:sz w:val="24"/>
          <w:szCs w:val="24"/>
        </w:rPr>
        <w:t xml:space="preserve"> de estar al </w:t>
      </w:r>
      <w:r w:rsidR="00D41CE9" w:rsidRPr="008945D5">
        <w:rPr>
          <w:rFonts w:ascii="Tahoma" w:hAnsi="Tahoma" w:cs="Tahoma"/>
          <w:bCs/>
          <w:sz w:val="24"/>
          <w:szCs w:val="24"/>
        </w:rPr>
        <w:t>día</w:t>
      </w:r>
      <w:r w:rsidR="005F7130" w:rsidRPr="008945D5">
        <w:rPr>
          <w:rFonts w:ascii="Tahoma" w:hAnsi="Tahoma" w:cs="Tahoma"/>
          <w:bCs/>
          <w:sz w:val="24"/>
          <w:szCs w:val="24"/>
        </w:rPr>
        <w:t xml:space="preserve"> en el pago de aportes parafiscales.</w:t>
      </w:r>
    </w:p>
    <w:p w14:paraId="5F9C4D7F" w14:textId="4571D57A" w:rsidR="0087213E" w:rsidRPr="008945D5" w:rsidRDefault="0087213E"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 xml:space="preserve">FORMATO DE HOJA DE VIDA, </w:t>
      </w:r>
      <w:r w:rsidRPr="008945D5">
        <w:rPr>
          <w:rFonts w:ascii="Tahoma" w:hAnsi="Tahoma" w:cs="Tahoma"/>
          <w:bCs/>
          <w:sz w:val="24"/>
          <w:szCs w:val="24"/>
        </w:rPr>
        <w:t>anexar la hoja de vida con sus respectivos soportes relacionados con la experiencia y estudios realizados</w:t>
      </w:r>
      <w:r w:rsidRPr="008945D5">
        <w:rPr>
          <w:rFonts w:ascii="Tahoma" w:hAnsi="Tahoma" w:cs="Tahoma"/>
          <w:b/>
          <w:bCs/>
          <w:sz w:val="24"/>
          <w:szCs w:val="24"/>
        </w:rPr>
        <w:t>.</w:t>
      </w:r>
    </w:p>
    <w:p w14:paraId="3B178E40" w14:textId="459C2311" w:rsidR="001475BB" w:rsidRPr="008945D5" w:rsidRDefault="001475BB"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sidRPr="008945D5">
        <w:rPr>
          <w:rFonts w:ascii="Tahoma" w:hAnsi="Tahoma" w:cs="Tahoma"/>
          <w:b/>
          <w:bCs/>
          <w:sz w:val="24"/>
          <w:szCs w:val="24"/>
        </w:rPr>
        <w:t>ANTECEDENTES DE MEDIDAS CORRECTIVAS</w:t>
      </w:r>
      <w:r w:rsidR="007A1EEA" w:rsidRPr="008945D5">
        <w:rPr>
          <w:rFonts w:ascii="Tahoma" w:hAnsi="Tahoma" w:cs="Tahoma"/>
          <w:b/>
          <w:bCs/>
          <w:sz w:val="24"/>
          <w:szCs w:val="24"/>
        </w:rPr>
        <w:t>.</w:t>
      </w:r>
    </w:p>
    <w:p w14:paraId="5AB6281A" w14:textId="1C8B71D6" w:rsidR="0000444B" w:rsidRPr="00E745F2" w:rsidRDefault="0000444B"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Pr>
          <w:rFonts w:ascii="Tahoma" w:hAnsi="Tahoma" w:cs="Tahoma"/>
          <w:b/>
          <w:bCs/>
          <w:sz w:val="24"/>
          <w:szCs w:val="24"/>
        </w:rPr>
        <w:t>Antecedentes judiciales y legales</w:t>
      </w:r>
    </w:p>
    <w:p w14:paraId="2945B08D" w14:textId="4420F504" w:rsidR="00E745F2" w:rsidRPr="008945D5" w:rsidRDefault="00E745F2" w:rsidP="002807E5">
      <w:pPr>
        <w:widowControl w:val="0"/>
        <w:numPr>
          <w:ilvl w:val="0"/>
          <w:numId w:val="29"/>
        </w:numPr>
        <w:overflowPunct w:val="0"/>
        <w:autoSpaceDE w:val="0"/>
        <w:autoSpaceDN w:val="0"/>
        <w:adjustRightInd w:val="0"/>
        <w:spacing w:after="0"/>
        <w:ind w:right="60"/>
        <w:jc w:val="both"/>
        <w:rPr>
          <w:rFonts w:ascii="Tahoma" w:hAnsi="Tahoma" w:cs="Tahoma"/>
          <w:bCs/>
          <w:sz w:val="24"/>
          <w:szCs w:val="24"/>
        </w:rPr>
      </w:pPr>
      <w:r>
        <w:rPr>
          <w:rFonts w:ascii="Tahoma" w:hAnsi="Tahoma" w:cs="Tahoma"/>
          <w:b/>
          <w:bCs/>
          <w:sz w:val="24"/>
          <w:szCs w:val="24"/>
        </w:rPr>
        <w:t>Certificado de registro único de TIC</w:t>
      </w:r>
    </w:p>
    <w:p w14:paraId="6122F22B" w14:textId="77777777" w:rsidR="00DE7F4F" w:rsidRPr="008945D5" w:rsidRDefault="00DE7F4F" w:rsidP="002807E5">
      <w:pPr>
        <w:suppressAutoHyphens/>
        <w:autoSpaceDN w:val="0"/>
        <w:spacing w:after="0"/>
        <w:jc w:val="both"/>
        <w:textAlignment w:val="baseline"/>
        <w:rPr>
          <w:rFonts w:ascii="Tahoma" w:hAnsi="Tahoma" w:cs="Tahoma"/>
          <w:sz w:val="24"/>
          <w:szCs w:val="24"/>
          <w:shd w:val="clear" w:color="auto" w:fill="FFFFFF"/>
        </w:rPr>
      </w:pPr>
    </w:p>
    <w:p w14:paraId="14B14AD1" w14:textId="77777777" w:rsidR="007E703E" w:rsidRPr="008945D5" w:rsidRDefault="007E703E" w:rsidP="009344BB">
      <w:pPr>
        <w:pStyle w:val="Prrafodelista"/>
        <w:numPr>
          <w:ilvl w:val="0"/>
          <w:numId w:val="39"/>
        </w:numPr>
        <w:autoSpaceDE w:val="0"/>
        <w:autoSpaceDN w:val="0"/>
        <w:adjustRightInd w:val="0"/>
        <w:spacing w:after="0"/>
        <w:jc w:val="both"/>
        <w:rPr>
          <w:rFonts w:ascii="Tahoma" w:hAnsi="Tahoma" w:cs="Tahoma"/>
          <w:bCs/>
          <w:sz w:val="24"/>
          <w:szCs w:val="24"/>
        </w:rPr>
      </w:pPr>
      <w:r w:rsidRPr="008945D5">
        <w:rPr>
          <w:rFonts w:ascii="Tahoma" w:eastAsia="Times New Roman" w:hAnsi="Tahoma" w:cs="Tahoma"/>
          <w:b/>
          <w:sz w:val="24"/>
          <w:szCs w:val="24"/>
        </w:rPr>
        <w:t xml:space="preserve">Análisis de Riesgos y la forma de mitigarlos: </w:t>
      </w:r>
      <w:r w:rsidRPr="008945D5">
        <w:rPr>
          <w:rFonts w:ascii="Tahoma" w:hAnsi="Tahoma" w:cs="Tahoma"/>
          <w:bCs/>
          <w:sz w:val="24"/>
          <w:szCs w:val="24"/>
        </w:rPr>
        <w:t>El equilibrio económico del contrato se puede ver afectado por los siguientes riesgos: (Art 3o, núm. 1, Art 5o Ley 80/93).</w:t>
      </w:r>
    </w:p>
    <w:p w14:paraId="708FFCAE"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5EDD875C" w14:textId="434CCA02" w:rsidR="007E703E" w:rsidRPr="008945D5" w:rsidRDefault="000D72CE" w:rsidP="002807E5">
      <w:pPr>
        <w:autoSpaceDE w:val="0"/>
        <w:autoSpaceDN w:val="0"/>
        <w:adjustRightInd w:val="0"/>
        <w:spacing w:after="0"/>
        <w:jc w:val="both"/>
        <w:rPr>
          <w:rFonts w:ascii="Tahoma" w:hAnsi="Tahoma" w:cs="Tahoma"/>
          <w:b/>
          <w:bCs/>
          <w:sz w:val="24"/>
          <w:szCs w:val="24"/>
        </w:rPr>
      </w:pPr>
      <w:r w:rsidRPr="008945D5">
        <w:rPr>
          <w:rFonts w:ascii="Tahoma" w:hAnsi="Tahoma" w:cs="Tahoma"/>
          <w:b/>
          <w:bCs/>
          <w:sz w:val="24"/>
          <w:szCs w:val="24"/>
        </w:rPr>
        <w:t>8</w:t>
      </w:r>
      <w:r w:rsidR="00143B88" w:rsidRPr="008945D5">
        <w:rPr>
          <w:rFonts w:ascii="Tahoma" w:hAnsi="Tahoma" w:cs="Tahoma"/>
          <w:b/>
          <w:bCs/>
          <w:sz w:val="24"/>
          <w:szCs w:val="24"/>
        </w:rPr>
        <w:t>.1</w:t>
      </w:r>
      <w:r w:rsidR="007E703E" w:rsidRPr="008945D5">
        <w:rPr>
          <w:rFonts w:ascii="Tahoma" w:hAnsi="Tahoma" w:cs="Tahoma"/>
          <w:b/>
          <w:bCs/>
          <w:sz w:val="24"/>
          <w:szCs w:val="24"/>
        </w:rPr>
        <w:t xml:space="preserve"> Definiciones:</w:t>
      </w:r>
    </w:p>
    <w:p w14:paraId="739EC0D7"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2C58F1F1"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Cs/>
          <w:sz w:val="24"/>
          <w:szCs w:val="24"/>
        </w:rPr>
        <w:t>Para los efectos del presente proceso de selección, se entenderán las siguientes categorías de riesgo:</w:t>
      </w:r>
    </w:p>
    <w:p w14:paraId="6B466B83"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07976CF1"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Riesgo Previsible:</w:t>
      </w:r>
      <w:r w:rsidRPr="008945D5">
        <w:rPr>
          <w:rFonts w:ascii="Tahoma" w:hAnsi="Tahoma" w:cs="Tahoma"/>
          <w:bCs/>
          <w:sz w:val="24"/>
          <w:szCs w:val="24"/>
        </w:rPr>
        <w:t xml:space="preserve"> Son los posibles hechos o circunstancias que por la naturaleza del contrato y de la actividad a ejecutar es factible su ocurrencia.</w:t>
      </w:r>
    </w:p>
    <w:p w14:paraId="573AFFD7"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0D75ADFB" w14:textId="1CFD2EB5" w:rsidR="007E703E" w:rsidRPr="008945D5" w:rsidRDefault="00B76D0B"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Riesgo Imprevisible</w:t>
      </w:r>
      <w:r w:rsidR="007E703E" w:rsidRPr="008945D5">
        <w:rPr>
          <w:rFonts w:ascii="Tahoma" w:hAnsi="Tahoma" w:cs="Tahoma"/>
          <w:b/>
          <w:bCs/>
          <w:sz w:val="24"/>
          <w:szCs w:val="24"/>
        </w:rPr>
        <w:t>:</w:t>
      </w:r>
      <w:r w:rsidR="007E703E" w:rsidRPr="008945D5">
        <w:rPr>
          <w:rFonts w:ascii="Tahoma" w:hAnsi="Tahoma" w:cs="Tahoma"/>
          <w:bCs/>
          <w:sz w:val="24"/>
          <w:szCs w:val="24"/>
        </w:rPr>
        <w:t xml:space="preserve">  Son aquellos </w:t>
      </w:r>
      <w:r w:rsidR="00184DD0" w:rsidRPr="008945D5">
        <w:rPr>
          <w:rFonts w:ascii="Tahoma" w:hAnsi="Tahoma" w:cs="Tahoma"/>
          <w:bCs/>
          <w:sz w:val="24"/>
          <w:szCs w:val="24"/>
        </w:rPr>
        <w:t>hechos o</w:t>
      </w:r>
      <w:r w:rsidR="007E703E" w:rsidRPr="008945D5">
        <w:rPr>
          <w:rFonts w:ascii="Tahoma" w:hAnsi="Tahoma" w:cs="Tahoma"/>
          <w:bCs/>
          <w:sz w:val="24"/>
          <w:szCs w:val="24"/>
        </w:rPr>
        <w:t xml:space="preserve"> circunstancias donde no </w:t>
      </w:r>
      <w:r w:rsidR="00184DD0" w:rsidRPr="008945D5">
        <w:rPr>
          <w:rFonts w:ascii="Tahoma" w:hAnsi="Tahoma" w:cs="Tahoma"/>
          <w:bCs/>
          <w:sz w:val="24"/>
          <w:szCs w:val="24"/>
        </w:rPr>
        <w:t xml:space="preserve">es factible </w:t>
      </w:r>
      <w:r w:rsidR="007E703E" w:rsidRPr="008945D5">
        <w:rPr>
          <w:rFonts w:ascii="Tahoma" w:hAnsi="Tahoma" w:cs="Tahoma"/>
          <w:bCs/>
          <w:sz w:val="24"/>
          <w:szCs w:val="24"/>
        </w:rPr>
        <w:t>su previsión, es decir el acontecimiento de su ocurrencia, tales como desastres naturales, actos terroristas, guerra o eventos que alteren el orden público.</w:t>
      </w:r>
    </w:p>
    <w:p w14:paraId="76A0259C"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78CFD10C"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Tipificación del Riesgo:</w:t>
      </w:r>
      <w:r w:rsidRPr="008945D5">
        <w:rPr>
          <w:rFonts w:ascii="Tahoma" w:hAnsi="Tahoma" w:cs="Tahoma"/>
          <w:bCs/>
          <w:sz w:val="24"/>
          <w:szCs w:val="24"/>
        </w:rPr>
        <w:t xml:space="preserve"> Es la enunciación que se hace de aquellos hechos previsibles constitutivos de riesgo que, en criterio de la dependencia encargada del proceso, pueden presentarse durante y con ocasión de la ejecución del contrato.</w:t>
      </w:r>
    </w:p>
    <w:p w14:paraId="5793B178"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580C2906" w14:textId="77777777" w:rsidR="007E703E" w:rsidRPr="008945D5" w:rsidRDefault="007E703E"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lastRenderedPageBreak/>
        <w:t>Asignación del Riesgo:</w:t>
      </w:r>
      <w:r w:rsidRPr="008945D5">
        <w:rPr>
          <w:rFonts w:ascii="Tahoma" w:hAnsi="Tahoma" w:cs="Tahoma"/>
          <w:bCs/>
          <w:sz w:val="24"/>
          <w:szCs w:val="24"/>
        </w:rPr>
        <w:t xml:space="preserve"> Es el señalamiento que hace la dependencia encargada del proceso, de la parte contractual que deberá soportar total o parcialmente la ocurrencia de la circunstancia tipificada, asumiendo su costo.</w:t>
      </w:r>
    </w:p>
    <w:p w14:paraId="30CCEF68" w14:textId="77777777" w:rsidR="007E703E" w:rsidRPr="008945D5" w:rsidRDefault="00143B88" w:rsidP="002807E5">
      <w:pPr>
        <w:autoSpaceDE w:val="0"/>
        <w:autoSpaceDN w:val="0"/>
        <w:adjustRightInd w:val="0"/>
        <w:spacing w:after="0"/>
        <w:jc w:val="both"/>
        <w:rPr>
          <w:rFonts w:ascii="Tahoma" w:hAnsi="Tahoma" w:cs="Tahoma"/>
          <w:bCs/>
          <w:sz w:val="24"/>
          <w:szCs w:val="24"/>
        </w:rPr>
      </w:pPr>
      <w:r w:rsidRPr="008945D5">
        <w:rPr>
          <w:rFonts w:ascii="Tahoma" w:hAnsi="Tahoma" w:cs="Tahoma"/>
          <w:b/>
          <w:bCs/>
          <w:sz w:val="24"/>
          <w:szCs w:val="24"/>
        </w:rPr>
        <w:t>9</w:t>
      </w:r>
      <w:r w:rsidR="007E703E" w:rsidRPr="008945D5">
        <w:rPr>
          <w:rFonts w:ascii="Tahoma" w:hAnsi="Tahoma" w:cs="Tahoma"/>
          <w:b/>
          <w:bCs/>
          <w:sz w:val="24"/>
          <w:szCs w:val="24"/>
        </w:rPr>
        <w:t xml:space="preserve">.2.1 Riesgos </w:t>
      </w:r>
      <w:r w:rsidR="00167765" w:rsidRPr="008945D5">
        <w:rPr>
          <w:rFonts w:ascii="Tahoma" w:hAnsi="Tahoma" w:cs="Tahoma"/>
          <w:sz w:val="24"/>
          <w:szCs w:val="24"/>
          <w:shd w:val="clear" w:color="auto" w:fill="FFFFFF"/>
        </w:rPr>
        <w:t>en el marco del artículo 4 de la Ley 1150. Es la igualdad o equivalencia entre los derechos y las obligaciones de las partes, derivados de la contratación</w:t>
      </w:r>
    </w:p>
    <w:p w14:paraId="18C11CCB" w14:textId="77777777" w:rsidR="007E703E" w:rsidRPr="008945D5" w:rsidRDefault="00143B88" w:rsidP="002807E5">
      <w:pPr>
        <w:autoSpaceDE w:val="0"/>
        <w:autoSpaceDN w:val="0"/>
        <w:adjustRightInd w:val="0"/>
        <w:spacing w:after="0"/>
        <w:jc w:val="both"/>
        <w:rPr>
          <w:rFonts w:ascii="Tahoma" w:hAnsi="Tahoma" w:cs="Tahoma"/>
          <w:b/>
          <w:bCs/>
          <w:sz w:val="24"/>
          <w:szCs w:val="24"/>
        </w:rPr>
      </w:pPr>
      <w:r w:rsidRPr="008945D5">
        <w:rPr>
          <w:rFonts w:ascii="Tahoma" w:hAnsi="Tahoma" w:cs="Tahoma"/>
          <w:b/>
          <w:bCs/>
          <w:sz w:val="24"/>
          <w:szCs w:val="24"/>
        </w:rPr>
        <w:t>9</w:t>
      </w:r>
      <w:r w:rsidR="007E703E" w:rsidRPr="008945D5">
        <w:rPr>
          <w:rFonts w:ascii="Tahoma" w:hAnsi="Tahoma" w:cs="Tahoma"/>
          <w:b/>
          <w:bCs/>
          <w:sz w:val="24"/>
          <w:szCs w:val="24"/>
        </w:rPr>
        <w:t>.2.2 Riesgos Imprevisibles</w:t>
      </w:r>
    </w:p>
    <w:p w14:paraId="437A5989" w14:textId="77777777" w:rsidR="007E703E" w:rsidRPr="008945D5" w:rsidRDefault="007E703E" w:rsidP="002807E5">
      <w:pPr>
        <w:autoSpaceDE w:val="0"/>
        <w:autoSpaceDN w:val="0"/>
        <w:adjustRightInd w:val="0"/>
        <w:spacing w:after="0"/>
        <w:jc w:val="both"/>
        <w:rPr>
          <w:rFonts w:ascii="Tahoma" w:hAnsi="Tahoma" w:cs="Tahoma"/>
          <w:bCs/>
          <w:sz w:val="24"/>
          <w:szCs w:val="24"/>
        </w:rPr>
      </w:pPr>
    </w:p>
    <w:p w14:paraId="47C9A2AD" w14:textId="3E766066" w:rsidR="007E703E" w:rsidRPr="008945D5" w:rsidRDefault="007E703E" w:rsidP="002807E5">
      <w:pPr>
        <w:widowControl w:val="0"/>
        <w:autoSpaceDE w:val="0"/>
        <w:autoSpaceDN w:val="0"/>
        <w:adjustRightInd w:val="0"/>
        <w:spacing w:after="0"/>
        <w:jc w:val="both"/>
        <w:rPr>
          <w:rFonts w:ascii="Tahoma" w:hAnsi="Tahoma" w:cs="Tahoma"/>
          <w:bCs/>
          <w:sz w:val="24"/>
          <w:szCs w:val="24"/>
        </w:rPr>
      </w:pPr>
      <w:r w:rsidRPr="008945D5">
        <w:rPr>
          <w:rFonts w:ascii="Tahoma" w:hAnsi="Tahoma" w:cs="Tahoma"/>
          <w:bCs/>
          <w:sz w:val="24"/>
          <w:szCs w:val="24"/>
        </w:rPr>
        <w:t>Se consideran riesgos no previsibles, por la incertidumbre de su ocurrencia, los de fuerza mayor, caso fortuito o hechos de terceros, tales como desastres naturales, actos terroristas, guerras, asonadas o eventos que alteren el orden público</w:t>
      </w:r>
      <w:r w:rsidR="007D220E" w:rsidRPr="008945D5">
        <w:rPr>
          <w:rFonts w:ascii="Tahoma" w:hAnsi="Tahoma" w:cs="Tahoma"/>
          <w:bCs/>
          <w:sz w:val="24"/>
          <w:szCs w:val="24"/>
        </w:rPr>
        <w:t>.</w:t>
      </w:r>
    </w:p>
    <w:p w14:paraId="5E5CEBD0" w14:textId="77777777" w:rsidR="007D220E" w:rsidRPr="008945D5" w:rsidRDefault="007D220E" w:rsidP="002807E5">
      <w:pPr>
        <w:widowControl w:val="0"/>
        <w:autoSpaceDE w:val="0"/>
        <w:autoSpaceDN w:val="0"/>
        <w:adjustRightInd w:val="0"/>
        <w:spacing w:after="0"/>
        <w:jc w:val="both"/>
        <w:rPr>
          <w:rFonts w:ascii="Tahoma" w:hAnsi="Tahoma" w:cs="Tahoma"/>
          <w:bCs/>
          <w:sz w:val="24"/>
          <w:szCs w:val="24"/>
        </w:rPr>
      </w:pPr>
    </w:p>
    <w:p w14:paraId="45EC4BFD" w14:textId="2B3C2FBF" w:rsidR="00F92C16" w:rsidRPr="008945D5" w:rsidRDefault="00E27D0C" w:rsidP="00647BFE">
      <w:pPr>
        <w:pStyle w:val="Prrafodelista"/>
        <w:numPr>
          <w:ilvl w:val="0"/>
          <w:numId w:val="39"/>
        </w:numPr>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b/>
          <w:sz w:val="24"/>
          <w:szCs w:val="24"/>
        </w:rPr>
        <w:t>GARANTÍAS</w:t>
      </w:r>
      <w:r w:rsidR="007E703E" w:rsidRPr="008945D5">
        <w:rPr>
          <w:rFonts w:ascii="Tahoma" w:eastAsia="Times New Roman" w:hAnsi="Tahoma" w:cs="Tahoma"/>
          <w:b/>
          <w:sz w:val="24"/>
          <w:szCs w:val="24"/>
        </w:rPr>
        <w:t>:</w:t>
      </w:r>
      <w:r w:rsidR="00B21E9B" w:rsidRPr="008945D5">
        <w:rPr>
          <w:rFonts w:ascii="Tahoma" w:hAnsi="Tahoma" w:cs="Tahoma"/>
          <w:sz w:val="24"/>
          <w:szCs w:val="24"/>
        </w:rPr>
        <w:t xml:space="preserve"> </w:t>
      </w:r>
      <w:r w:rsidR="00B21E9B" w:rsidRPr="008945D5">
        <w:rPr>
          <w:rFonts w:ascii="Tahoma" w:eastAsia="Times New Roman" w:hAnsi="Tahoma" w:cs="Tahoma"/>
          <w:b/>
          <w:sz w:val="24"/>
          <w:szCs w:val="24"/>
        </w:rPr>
        <w:t xml:space="preserve">EL CONTRATISTA. </w:t>
      </w:r>
      <w:r w:rsidR="00B21E9B" w:rsidRPr="008945D5">
        <w:rPr>
          <w:rFonts w:ascii="Tahoma" w:eastAsia="Times New Roman" w:hAnsi="Tahoma" w:cs="Tahoma"/>
          <w:sz w:val="24"/>
          <w:szCs w:val="24"/>
        </w:rPr>
        <w:t xml:space="preserve">De conformidad con lo establecido en el art 40 del acuerdo 002 de febrero 16 de 2017 (manual de contratación), que establece que la Garantía Únicas serán exigible, para todo tipo de contrato que supere los cincuenta (50) SMLMV o cuando el tipo de contrato lo amerite. En todo caso la potestad de pedir o no. </w:t>
      </w:r>
      <w:r w:rsidR="00F92C16" w:rsidRPr="008945D5">
        <w:rPr>
          <w:rFonts w:ascii="Tahoma" w:eastAsia="Times New Roman" w:hAnsi="Tahoma" w:cs="Tahoma"/>
          <w:sz w:val="24"/>
          <w:szCs w:val="24"/>
        </w:rPr>
        <w:t>Y dado que</w:t>
      </w:r>
      <w:r w:rsidR="00B21E9B" w:rsidRPr="008945D5">
        <w:rPr>
          <w:rFonts w:ascii="Tahoma" w:eastAsia="Times New Roman" w:hAnsi="Tahoma" w:cs="Tahoma"/>
          <w:sz w:val="24"/>
          <w:szCs w:val="24"/>
        </w:rPr>
        <w:t xml:space="preserve"> la presente contratación no supera los cincuenta salarios, por su naturaleza y su forma de pago </w:t>
      </w:r>
      <w:r w:rsidR="00F92C16" w:rsidRPr="008945D5">
        <w:rPr>
          <w:rFonts w:ascii="Tahoma" w:eastAsia="Times New Roman" w:hAnsi="Tahoma" w:cs="Tahoma"/>
          <w:sz w:val="24"/>
          <w:szCs w:val="24"/>
        </w:rPr>
        <w:t xml:space="preserve">no </w:t>
      </w:r>
      <w:r w:rsidR="00B21E9B" w:rsidRPr="008945D5">
        <w:rPr>
          <w:rFonts w:ascii="Tahoma" w:eastAsia="Times New Roman" w:hAnsi="Tahoma" w:cs="Tahoma"/>
          <w:sz w:val="24"/>
          <w:szCs w:val="24"/>
        </w:rPr>
        <w:t>se exigirán garantía única</w:t>
      </w:r>
      <w:r w:rsidR="00F92C16" w:rsidRPr="008945D5">
        <w:rPr>
          <w:rFonts w:ascii="Tahoma" w:eastAsia="Times New Roman" w:hAnsi="Tahoma" w:cs="Tahoma"/>
          <w:sz w:val="24"/>
          <w:szCs w:val="24"/>
        </w:rPr>
        <w:t>.</w:t>
      </w:r>
    </w:p>
    <w:p w14:paraId="4089C07A" w14:textId="6299EB7F" w:rsidR="00386B92" w:rsidRPr="008945D5" w:rsidRDefault="00B21E9B" w:rsidP="00F92C16">
      <w:pPr>
        <w:pStyle w:val="Prrafodelista"/>
        <w:autoSpaceDE w:val="0"/>
        <w:autoSpaceDN w:val="0"/>
        <w:adjustRightInd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 </w:t>
      </w:r>
    </w:p>
    <w:p w14:paraId="1EAD3277" w14:textId="20189DE7" w:rsidR="00386B92" w:rsidRPr="008945D5" w:rsidRDefault="007E703E" w:rsidP="000D72CE">
      <w:pPr>
        <w:pStyle w:val="Prrafodelista"/>
        <w:widowControl w:val="0"/>
        <w:numPr>
          <w:ilvl w:val="0"/>
          <w:numId w:val="39"/>
        </w:numPr>
        <w:autoSpaceDE w:val="0"/>
        <w:autoSpaceDN w:val="0"/>
        <w:adjustRightInd w:val="0"/>
        <w:jc w:val="both"/>
        <w:rPr>
          <w:rFonts w:ascii="Tahoma" w:hAnsi="Tahoma" w:cs="Tahoma"/>
          <w:sz w:val="24"/>
          <w:szCs w:val="24"/>
          <w:lang w:eastAsia="ar-SA"/>
        </w:rPr>
      </w:pPr>
      <w:r w:rsidRPr="008945D5">
        <w:rPr>
          <w:rFonts w:ascii="Tahoma" w:hAnsi="Tahoma" w:cs="Tahoma"/>
          <w:b/>
          <w:sz w:val="24"/>
          <w:szCs w:val="24"/>
          <w:lang w:eastAsia="ar-SA"/>
        </w:rPr>
        <w:t>INDEMNIDAD DEL/LA CONTRATISTA</w:t>
      </w:r>
      <w:r w:rsidRPr="008945D5">
        <w:rPr>
          <w:rFonts w:ascii="Tahoma" w:hAnsi="Tahoma" w:cs="Tahoma"/>
          <w:sz w:val="24"/>
          <w:szCs w:val="24"/>
          <w:lang w:eastAsia="ar-SA"/>
        </w:rPr>
        <w:t xml:space="preserve"> deberá mantener </w:t>
      </w:r>
      <w:r w:rsidR="004B59F0" w:rsidRPr="008945D5">
        <w:rPr>
          <w:rFonts w:ascii="Tahoma" w:hAnsi="Tahoma" w:cs="Tahoma"/>
          <w:sz w:val="24"/>
          <w:szCs w:val="24"/>
          <w:lang w:eastAsia="ar-SA"/>
        </w:rPr>
        <w:t>a la Empresa</w:t>
      </w:r>
      <w:r w:rsidRPr="008945D5">
        <w:rPr>
          <w:rFonts w:ascii="Tahoma" w:hAnsi="Tahoma" w:cs="Tahoma"/>
          <w:sz w:val="24"/>
          <w:szCs w:val="24"/>
          <w:lang w:eastAsia="ar-SA"/>
        </w:rPr>
        <w:t>, a sus representantes, apoderados, indemnes y libres de todo reclamo, demanda litigio, acción judicial y reivindicación.</w:t>
      </w:r>
    </w:p>
    <w:p w14:paraId="7D0E79B7" w14:textId="77777777" w:rsidR="009344BB" w:rsidRPr="008945D5" w:rsidRDefault="009344BB" w:rsidP="00386B92">
      <w:pPr>
        <w:pStyle w:val="Prrafodelista"/>
        <w:widowControl w:val="0"/>
        <w:autoSpaceDE w:val="0"/>
        <w:autoSpaceDN w:val="0"/>
        <w:adjustRightInd w:val="0"/>
        <w:jc w:val="both"/>
        <w:rPr>
          <w:rFonts w:ascii="Tahoma" w:hAnsi="Tahoma" w:cs="Tahoma"/>
          <w:sz w:val="24"/>
          <w:szCs w:val="24"/>
          <w:lang w:eastAsia="ar-SA"/>
        </w:rPr>
      </w:pPr>
    </w:p>
    <w:p w14:paraId="118B6CA8" w14:textId="77777777" w:rsidR="00031754" w:rsidRPr="008945D5" w:rsidRDefault="00031754" w:rsidP="002807E5">
      <w:pPr>
        <w:autoSpaceDE w:val="0"/>
        <w:spacing w:after="0"/>
        <w:jc w:val="both"/>
        <w:rPr>
          <w:rFonts w:ascii="Tahoma" w:eastAsia="Times New Roman" w:hAnsi="Tahoma" w:cs="Tahoma"/>
          <w:sz w:val="24"/>
          <w:szCs w:val="24"/>
        </w:rPr>
      </w:pPr>
      <w:r w:rsidRPr="008945D5">
        <w:rPr>
          <w:rFonts w:ascii="Tahoma" w:eastAsia="Times New Roman" w:hAnsi="Tahoma" w:cs="Tahoma"/>
          <w:sz w:val="24"/>
          <w:szCs w:val="24"/>
        </w:rPr>
        <w:t xml:space="preserve">Responsable </w:t>
      </w:r>
    </w:p>
    <w:p w14:paraId="2CD41C95" w14:textId="77777777" w:rsidR="00031754" w:rsidRPr="008945D5" w:rsidRDefault="00031754" w:rsidP="002807E5">
      <w:pPr>
        <w:autoSpaceDE w:val="0"/>
        <w:spacing w:after="0"/>
        <w:jc w:val="both"/>
        <w:rPr>
          <w:rFonts w:ascii="Tahoma" w:eastAsia="Times New Roman" w:hAnsi="Tahoma" w:cs="Tahoma"/>
          <w:b/>
          <w:sz w:val="24"/>
          <w:szCs w:val="24"/>
        </w:rPr>
      </w:pPr>
    </w:p>
    <w:p w14:paraId="0BB6E0EA" w14:textId="77777777" w:rsidR="0000444B" w:rsidRDefault="0000444B" w:rsidP="002807E5">
      <w:pPr>
        <w:autoSpaceDE w:val="0"/>
        <w:spacing w:after="0"/>
        <w:jc w:val="both"/>
        <w:rPr>
          <w:rFonts w:ascii="Tahoma" w:eastAsia="Times New Roman" w:hAnsi="Tahoma" w:cs="Tahoma"/>
          <w:b/>
          <w:sz w:val="24"/>
          <w:szCs w:val="24"/>
        </w:rPr>
      </w:pPr>
    </w:p>
    <w:p w14:paraId="6B9DF727" w14:textId="77777777" w:rsidR="0000444B" w:rsidRPr="008945D5" w:rsidRDefault="0000444B" w:rsidP="002807E5">
      <w:pPr>
        <w:autoSpaceDE w:val="0"/>
        <w:spacing w:after="0"/>
        <w:jc w:val="both"/>
        <w:rPr>
          <w:rFonts w:ascii="Tahoma" w:eastAsia="Times New Roman" w:hAnsi="Tahoma" w:cs="Tahoma"/>
          <w:b/>
          <w:sz w:val="24"/>
          <w:szCs w:val="24"/>
        </w:rPr>
      </w:pPr>
    </w:p>
    <w:p w14:paraId="7280FBDA" w14:textId="77777777" w:rsidR="0000444B" w:rsidRPr="00B11BF5" w:rsidRDefault="0000444B" w:rsidP="0000444B">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594AC3FE" w14:textId="77777777" w:rsidR="0000444B" w:rsidRPr="00017D10" w:rsidRDefault="0000444B" w:rsidP="0000444B">
      <w:pPr>
        <w:spacing w:after="0" w:line="240" w:lineRule="auto"/>
        <w:jc w:val="both"/>
        <w:rPr>
          <w:rFonts w:ascii="Tahoma" w:eastAsia="Times New Roman" w:hAnsi="Tahoma" w:cs="Tahoma"/>
          <w:b/>
          <w:sz w:val="24"/>
          <w:szCs w:val="24"/>
          <w:lang w:val="es-MX" w:eastAsia="es-ES"/>
        </w:rPr>
      </w:pPr>
      <w:r>
        <w:rPr>
          <w:rFonts w:ascii="Tahoma" w:eastAsia="Times New Roman" w:hAnsi="Tahoma" w:cs="Tahoma"/>
          <w:b/>
          <w:sz w:val="24"/>
          <w:szCs w:val="24"/>
          <w:lang w:val="es-MX" w:eastAsia="es-ES"/>
        </w:rPr>
        <w:t>Gerente Ems</w:t>
      </w:r>
      <w:r w:rsidRPr="00017D10">
        <w:rPr>
          <w:rFonts w:ascii="Tahoma" w:eastAsia="Times New Roman" w:hAnsi="Tahoma" w:cs="Tahoma"/>
          <w:b/>
          <w:sz w:val="24"/>
          <w:szCs w:val="24"/>
          <w:lang w:val="es-MX" w:eastAsia="es-ES"/>
        </w:rPr>
        <w:t xml:space="preserve">uarez </w:t>
      </w:r>
    </w:p>
    <w:p w14:paraId="7FA4A1EB" w14:textId="77777777" w:rsidR="00DA2568" w:rsidRPr="0000444B" w:rsidRDefault="00DA2568" w:rsidP="001475BB">
      <w:pPr>
        <w:autoSpaceDE w:val="0"/>
        <w:spacing w:after="0"/>
        <w:jc w:val="both"/>
        <w:rPr>
          <w:rFonts w:ascii="Tahoma" w:eastAsia="Times New Roman" w:hAnsi="Tahoma" w:cs="Tahoma"/>
          <w:sz w:val="24"/>
          <w:szCs w:val="24"/>
          <w:lang w:val="es-MX"/>
        </w:rPr>
      </w:pPr>
    </w:p>
    <w:p w14:paraId="37479AFF" w14:textId="77777777" w:rsidR="00403563" w:rsidRPr="008945D5" w:rsidRDefault="00403563" w:rsidP="001475BB">
      <w:pPr>
        <w:autoSpaceDE w:val="0"/>
        <w:spacing w:after="0"/>
        <w:jc w:val="both"/>
        <w:rPr>
          <w:rFonts w:ascii="Tahoma" w:hAnsi="Tahoma" w:cs="Tahoma"/>
          <w:sz w:val="24"/>
          <w:szCs w:val="24"/>
        </w:rPr>
      </w:pPr>
    </w:p>
    <w:p w14:paraId="5D05EA21" w14:textId="77777777" w:rsidR="0000444B" w:rsidRPr="00017D10" w:rsidRDefault="0000444B" w:rsidP="0000444B">
      <w:pPr>
        <w:spacing w:after="0" w:line="240" w:lineRule="auto"/>
        <w:rPr>
          <w:rFonts w:ascii="Tahoma" w:eastAsia="Times New Roman" w:hAnsi="Tahoma" w:cs="Tahoma"/>
          <w:i/>
          <w:sz w:val="14"/>
          <w:szCs w:val="14"/>
          <w:lang w:val="es-ES" w:eastAsia="es-ES"/>
        </w:rPr>
      </w:pPr>
      <w:r w:rsidRPr="00017D10">
        <w:rPr>
          <w:rFonts w:ascii="Tahoma" w:eastAsia="Times New Roman" w:hAnsi="Tahoma" w:cs="Tahoma"/>
          <w:i/>
          <w:sz w:val="14"/>
          <w:szCs w:val="14"/>
          <w:lang w:val="es-ES" w:eastAsia="es-ES"/>
        </w:rPr>
        <w:t>Proyecto</w:t>
      </w:r>
      <w:r>
        <w:rPr>
          <w:rFonts w:ascii="Tahoma" w:eastAsia="Times New Roman" w:hAnsi="Tahoma" w:cs="Tahoma"/>
          <w:i/>
          <w:sz w:val="14"/>
          <w:szCs w:val="14"/>
          <w:lang w:val="es-ES" w:eastAsia="es-ES"/>
        </w:rPr>
        <w:t>/</w:t>
      </w:r>
      <w:r w:rsidRPr="007E2322">
        <w:rPr>
          <w:rFonts w:ascii="Tahoma" w:eastAsia="Times New Roman" w:hAnsi="Tahoma" w:cs="Tahoma"/>
          <w:sz w:val="16"/>
          <w:szCs w:val="16"/>
          <w:lang w:val="es-MX" w:eastAsia="es-ES"/>
        </w:rPr>
        <w:t xml:space="preserve"> </w:t>
      </w:r>
      <w:r>
        <w:rPr>
          <w:rFonts w:ascii="Tahoma" w:eastAsia="Times New Roman" w:hAnsi="Tahoma" w:cs="Tahoma"/>
          <w:sz w:val="16"/>
          <w:szCs w:val="16"/>
          <w:lang w:val="es-MX" w:eastAsia="es-ES"/>
        </w:rPr>
        <w:t>Misheel Alexander Peña Carabali /</w:t>
      </w:r>
      <w:r w:rsidRPr="00E549B9">
        <w:rPr>
          <w:rFonts w:ascii="Tahoma" w:eastAsia="Times New Roman" w:hAnsi="Tahoma" w:cs="Tahoma"/>
          <w:sz w:val="16"/>
          <w:szCs w:val="16"/>
          <w:lang w:val="es-MX" w:eastAsia="es-ES"/>
        </w:rPr>
        <w:t>Abogad</w:t>
      </w:r>
      <w:r>
        <w:rPr>
          <w:rFonts w:ascii="Tahoma" w:eastAsia="Times New Roman" w:hAnsi="Tahoma" w:cs="Tahoma"/>
          <w:sz w:val="16"/>
          <w:szCs w:val="16"/>
          <w:lang w:val="es-MX" w:eastAsia="es-ES"/>
        </w:rPr>
        <w:t>o</w:t>
      </w:r>
      <w:r w:rsidRPr="00E549B9">
        <w:rPr>
          <w:rFonts w:ascii="Tahoma" w:eastAsia="Times New Roman" w:hAnsi="Tahoma" w:cs="Tahoma"/>
          <w:sz w:val="16"/>
          <w:szCs w:val="16"/>
          <w:lang w:val="es-MX" w:eastAsia="es-ES"/>
        </w:rPr>
        <w:t xml:space="preserve"> Contratista Emsuarez</w:t>
      </w:r>
    </w:p>
    <w:p w14:paraId="46523118" w14:textId="66E7932C" w:rsidR="00CC2D96" w:rsidRPr="0000444B" w:rsidRDefault="00CC2D96" w:rsidP="0000444B">
      <w:pPr>
        <w:tabs>
          <w:tab w:val="left" w:pos="3885"/>
        </w:tabs>
        <w:autoSpaceDE w:val="0"/>
        <w:spacing w:after="0"/>
        <w:jc w:val="both"/>
        <w:rPr>
          <w:rFonts w:ascii="Tahoma" w:eastAsia="Times New Roman" w:hAnsi="Tahoma" w:cs="Tahoma"/>
          <w:sz w:val="24"/>
          <w:szCs w:val="24"/>
          <w:vertAlign w:val="subscript"/>
          <w:lang w:val="es-ES"/>
        </w:rPr>
      </w:pPr>
    </w:p>
    <w:sectPr w:rsidR="00CC2D96" w:rsidRPr="0000444B" w:rsidSect="001576BD">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EDAA8" w14:textId="77777777" w:rsidR="0038313A" w:rsidRDefault="0038313A" w:rsidP="004D7C9B">
      <w:pPr>
        <w:spacing w:after="0" w:line="240" w:lineRule="auto"/>
      </w:pPr>
      <w:r>
        <w:separator/>
      </w:r>
    </w:p>
  </w:endnote>
  <w:endnote w:type="continuationSeparator" w:id="0">
    <w:p w14:paraId="7FAB98C3" w14:textId="77777777" w:rsidR="0038313A" w:rsidRDefault="0038313A" w:rsidP="004D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umberland">
    <w:altName w:val="Yu Gothic"/>
    <w:panose1 w:val="020B0604020202020204"/>
    <w:charset w:val="80"/>
    <w:family w:val="swiss"/>
    <w:pitch w:val="default"/>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4839" w14:textId="77777777" w:rsidR="003A0FA7" w:rsidRDefault="003A0FA7" w:rsidP="00B21E9B">
    <w:pPr>
      <w:pStyle w:val="Piedepgina"/>
      <w:jc w:val="center"/>
      <w:rPr>
        <w:rFonts w:ascii="Maiandra GD" w:hAnsi="Maiandra GD"/>
      </w:rPr>
    </w:pPr>
    <w:r>
      <w:rPr>
        <w:rFonts w:ascii="Arial Black" w:eastAsia="Times New Roman" w:hAnsi="Arial Black" w:cs="Tahoma"/>
        <w:color w:val="3366FF"/>
        <w:sz w:val="24"/>
        <w:szCs w:val="24"/>
        <w:lang w:eastAsia="es-MX"/>
      </w:rPr>
      <w:t>____________________________________________________________________</w:t>
    </w:r>
  </w:p>
  <w:p w14:paraId="689F8041" w14:textId="19F1C9AD" w:rsidR="003A0FA7" w:rsidRDefault="003A0FA7" w:rsidP="00B21E9B">
    <w:pPr>
      <w:pStyle w:val="Piedepgina"/>
      <w:jc w:val="right"/>
      <w:rPr>
        <w:rFonts w:ascii="Times New Roman" w:hAnsi="Times New Roman"/>
        <w:b/>
        <w:bCs/>
      </w:rPr>
    </w:pPr>
    <w:r>
      <w:rPr>
        <w:rFonts w:ascii="Times New Roman" w:hAnsi="Times New Roman"/>
      </w:rPr>
      <w:t xml:space="preserve">Página </w:t>
    </w:r>
    <w:r>
      <w:rPr>
        <w:rFonts w:ascii="Times New Roman" w:hAnsi="Times New Roman"/>
        <w:b/>
        <w:bCs/>
      </w:rPr>
      <w:fldChar w:fldCharType="begin"/>
    </w:r>
    <w:r>
      <w:rPr>
        <w:rFonts w:ascii="Times New Roman" w:hAnsi="Times New Roman"/>
        <w:b/>
        <w:bCs/>
      </w:rPr>
      <w:instrText>PAGE</w:instrText>
    </w:r>
    <w:r>
      <w:rPr>
        <w:rFonts w:ascii="Times New Roman" w:hAnsi="Times New Roman"/>
        <w:b/>
        <w:bCs/>
      </w:rPr>
      <w:fldChar w:fldCharType="separate"/>
    </w:r>
    <w:r w:rsidR="005F5E92">
      <w:rPr>
        <w:rFonts w:ascii="Times New Roman" w:hAnsi="Times New Roman"/>
        <w:b/>
        <w:bCs/>
        <w:noProof/>
      </w:rPr>
      <w:t>5</w:t>
    </w:r>
    <w:r>
      <w:rPr>
        <w:rFonts w:ascii="Times New Roman" w:hAnsi="Times New Roman"/>
        <w:b/>
        <w:bCs/>
      </w:rPr>
      <w:fldChar w:fldCharType="end"/>
    </w:r>
    <w:r>
      <w:rPr>
        <w:rFonts w:ascii="Times New Roman" w:hAnsi="Times New Roman"/>
      </w:rPr>
      <w:t xml:space="preserve"> de </w:t>
    </w:r>
    <w:r>
      <w:rPr>
        <w:rFonts w:ascii="Times New Roman" w:hAnsi="Times New Roman"/>
        <w:b/>
        <w:bCs/>
      </w:rPr>
      <w:fldChar w:fldCharType="begin"/>
    </w:r>
    <w:r>
      <w:rPr>
        <w:rFonts w:ascii="Times New Roman" w:hAnsi="Times New Roman"/>
        <w:b/>
        <w:bCs/>
      </w:rPr>
      <w:instrText>NUMPAGES</w:instrText>
    </w:r>
    <w:r>
      <w:rPr>
        <w:rFonts w:ascii="Times New Roman" w:hAnsi="Times New Roman"/>
        <w:b/>
        <w:bCs/>
      </w:rPr>
      <w:fldChar w:fldCharType="separate"/>
    </w:r>
    <w:r w:rsidR="005F5E92">
      <w:rPr>
        <w:rFonts w:ascii="Times New Roman" w:hAnsi="Times New Roman"/>
        <w:b/>
        <w:bCs/>
        <w:noProof/>
      </w:rPr>
      <w:t>10</w:t>
    </w:r>
    <w:r>
      <w:rPr>
        <w:rFonts w:ascii="Times New Roman" w:hAnsi="Times New Roman"/>
        <w:b/>
        <w:bCs/>
      </w:rPr>
      <w:fldChar w:fldCharType="end"/>
    </w:r>
  </w:p>
  <w:sdt>
    <w:sdtPr>
      <w:id w:val="-1769616900"/>
      <w:docPartObj>
        <w:docPartGallery w:val="Page Numbers (Top of Page)"/>
        <w:docPartUnique/>
      </w:docPartObj>
    </w:sdtPr>
    <w:sdtContent>
      <w:p w14:paraId="4A083DBE" w14:textId="77777777" w:rsidR="003A0FA7" w:rsidRDefault="003A0FA7" w:rsidP="00B21E9B">
        <w:pPr>
          <w:pStyle w:val="Piedepgina"/>
          <w:jc w:val="center"/>
          <w:rPr>
            <w:rFonts w:ascii="Times New Roman" w:hAnsi="Times New Roman"/>
            <w:iCs/>
            <w:lang w:val="es-ES_tradnl"/>
          </w:rPr>
        </w:pPr>
        <w:r>
          <w:rPr>
            <w:rFonts w:ascii="Times New Roman" w:hAnsi="Times New Roman"/>
            <w:iCs/>
            <w:lang w:val="es-ES_tradnl"/>
          </w:rPr>
          <w:t xml:space="preserve"> “EMSUAREZ” </w:t>
        </w:r>
      </w:p>
      <w:p w14:paraId="5198F914" w14:textId="77777777" w:rsidR="003A0FA7" w:rsidRDefault="003A0FA7" w:rsidP="00B21E9B">
        <w:pPr>
          <w:pStyle w:val="Piedepgina"/>
          <w:jc w:val="center"/>
          <w:rPr>
            <w:rFonts w:ascii="Times New Roman" w:hAnsi="Times New Roman"/>
            <w:iCs/>
            <w:lang w:val="es-ES_tradnl"/>
          </w:rPr>
        </w:pPr>
        <w:r>
          <w:rPr>
            <w:rFonts w:ascii="Times New Roman" w:hAnsi="Times New Roman"/>
            <w:iCs/>
            <w:lang w:val="es-ES_tradnl"/>
          </w:rPr>
          <w:t xml:space="preserve">Cel. 314 509 2409. E-mail: </w:t>
        </w:r>
        <w:hyperlink r:id="rId1" w:history="1">
          <w:r>
            <w:rPr>
              <w:rStyle w:val="Hipervnculo"/>
              <w:rFonts w:ascii="Times New Roman" w:hAnsi="Times New Roman"/>
              <w:iCs/>
              <w:lang w:val="es-ES_tradnl"/>
            </w:rPr>
            <w:t>emsuarez@suarez-cauca.gov.co</w:t>
          </w:r>
        </w:hyperlink>
        <w:r>
          <w:rPr>
            <w:rFonts w:ascii="Times New Roman" w:hAnsi="Times New Roman"/>
            <w:iCs/>
            <w:lang w:val="es-ES_tradnl"/>
          </w:rPr>
          <w:t xml:space="preserve"> </w:t>
        </w:r>
      </w:p>
      <w:p w14:paraId="7498687A" w14:textId="77777777" w:rsidR="003A0FA7" w:rsidRPr="00E43579" w:rsidRDefault="003A0FA7" w:rsidP="00B21E9B">
        <w:pPr>
          <w:pStyle w:val="Piedepgina"/>
          <w:jc w:val="center"/>
        </w:pPr>
        <w:r>
          <w:rPr>
            <w:rFonts w:ascii="Times New Roman" w:hAnsi="Times New Roman"/>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CB2FD" w14:textId="77777777" w:rsidR="0038313A" w:rsidRDefault="0038313A" w:rsidP="004D7C9B">
      <w:pPr>
        <w:spacing w:after="0" w:line="240" w:lineRule="auto"/>
      </w:pPr>
      <w:r>
        <w:separator/>
      </w:r>
    </w:p>
  </w:footnote>
  <w:footnote w:type="continuationSeparator" w:id="0">
    <w:p w14:paraId="4FAA9E42" w14:textId="77777777" w:rsidR="0038313A" w:rsidRDefault="0038313A" w:rsidP="004D7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3A0FA7" w14:paraId="4ED09160" w14:textId="77777777" w:rsidTr="00C27C16">
      <w:trPr>
        <w:trHeight w:val="358"/>
      </w:trPr>
      <w:tc>
        <w:tcPr>
          <w:tcW w:w="2553" w:type="dxa"/>
          <w:vMerge w:val="restart"/>
          <w:tcBorders>
            <w:top w:val="single" w:sz="4" w:space="0" w:color="auto"/>
            <w:left w:val="single" w:sz="4" w:space="0" w:color="auto"/>
            <w:right w:val="single" w:sz="4" w:space="0" w:color="auto"/>
          </w:tcBorders>
        </w:tcPr>
        <w:p w14:paraId="11BD4FB7" w14:textId="77777777" w:rsidR="003A0FA7" w:rsidRPr="00687007" w:rsidRDefault="003A0FA7" w:rsidP="006157BC">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rPr>
            <w:drawing>
              <wp:inline distT="0" distB="0" distL="0" distR="0" wp14:anchorId="48265121" wp14:editId="01033490">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26A7CF70" w14:textId="77777777" w:rsidR="003A0FA7" w:rsidRPr="001177FB" w:rsidRDefault="003A0FA7" w:rsidP="006157BC">
          <w:pPr>
            <w:pStyle w:val="Sinespaciado"/>
            <w:jc w:val="center"/>
            <w:rPr>
              <w:b/>
              <w:i/>
              <w:color w:val="000000" w:themeColor="text1"/>
            </w:rPr>
          </w:pPr>
          <w:r w:rsidRPr="001177FB">
            <w:rPr>
              <w:b/>
              <w:i/>
              <w:color w:val="000000" w:themeColor="text1"/>
            </w:rPr>
            <w:t>EMPRESA MUNICIPAL DE SERVICIOS PÚBLICOS DE SUAREZ ESP.</w:t>
          </w:r>
        </w:p>
        <w:p w14:paraId="0ECDB8C2" w14:textId="77777777" w:rsidR="003A0FA7" w:rsidRPr="001177FB" w:rsidRDefault="003A0FA7" w:rsidP="006157BC">
          <w:pPr>
            <w:pStyle w:val="Sinespaciado"/>
            <w:jc w:val="center"/>
            <w:rPr>
              <w:b/>
              <w:i/>
              <w:color w:val="000000" w:themeColor="text1"/>
            </w:rPr>
          </w:pPr>
          <w:r w:rsidRPr="001177FB">
            <w:rPr>
              <w:b/>
              <w:i/>
              <w:color w:val="000000" w:themeColor="text1"/>
            </w:rPr>
            <w:t>NIT 817.000.109-8</w:t>
          </w:r>
        </w:p>
        <w:p w14:paraId="05359F61" w14:textId="77777777" w:rsidR="003A0FA7" w:rsidRDefault="003A0FA7" w:rsidP="006157BC">
          <w:pPr>
            <w:pStyle w:val="Sinespaciado"/>
            <w:jc w:val="center"/>
            <w:rPr>
              <w:color w:val="000000"/>
            </w:rPr>
          </w:pPr>
          <w:r w:rsidRPr="001177FB">
            <w:rPr>
              <w:b/>
              <w:i/>
              <w:color w:val="000000" w:themeColor="text1"/>
            </w:rPr>
            <w:t>ESTUDIOS PREVIOS</w:t>
          </w:r>
        </w:p>
      </w:tc>
      <w:tc>
        <w:tcPr>
          <w:tcW w:w="2410" w:type="dxa"/>
          <w:tcBorders>
            <w:top w:val="single" w:sz="4" w:space="0" w:color="auto"/>
            <w:left w:val="nil"/>
            <w:bottom w:val="single" w:sz="4" w:space="0" w:color="auto"/>
            <w:right w:val="single" w:sz="4" w:space="0" w:color="auto"/>
          </w:tcBorders>
        </w:tcPr>
        <w:p w14:paraId="753008DA" w14:textId="77777777" w:rsidR="003A0FA7" w:rsidRPr="008757DF" w:rsidRDefault="003A0FA7" w:rsidP="006157BC">
          <w:pPr>
            <w:pStyle w:val="Default"/>
            <w:rPr>
              <w:rFonts w:asciiTheme="minorHAnsi" w:hAnsiTheme="minorHAnsi"/>
              <w:sz w:val="20"/>
              <w:szCs w:val="20"/>
            </w:rPr>
          </w:pPr>
          <w:r w:rsidRPr="008757DF">
            <w:rPr>
              <w:rFonts w:asciiTheme="minorHAnsi" w:hAnsiTheme="minorHAnsi"/>
              <w:b/>
              <w:sz w:val="20"/>
              <w:szCs w:val="20"/>
            </w:rPr>
            <w:t>CODIGO: FR.</w:t>
          </w:r>
          <w:r w:rsidRPr="008757DF">
            <w:rPr>
              <w:rFonts w:asciiTheme="minorHAnsi" w:hAnsiTheme="minorHAnsi"/>
              <w:b/>
              <w:bCs/>
              <w:sz w:val="20"/>
              <w:szCs w:val="20"/>
            </w:rPr>
            <w:t>GP</w:t>
          </w:r>
          <w:r>
            <w:rPr>
              <w:rFonts w:asciiTheme="minorHAnsi" w:hAnsiTheme="minorHAnsi"/>
              <w:b/>
              <w:bCs/>
              <w:sz w:val="20"/>
              <w:szCs w:val="20"/>
            </w:rPr>
            <w:t>.01.01.6</w:t>
          </w:r>
        </w:p>
      </w:tc>
    </w:tr>
    <w:tr w:rsidR="003A0FA7" w14:paraId="60B3F802" w14:textId="77777777" w:rsidTr="00C27C16">
      <w:trPr>
        <w:trHeight w:val="358"/>
      </w:trPr>
      <w:tc>
        <w:tcPr>
          <w:tcW w:w="2553" w:type="dxa"/>
          <w:vMerge/>
          <w:tcBorders>
            <w:left w:val="single" w:sz="4" w:space="0" w:color="auto"/>
            <w:right w:val="single" w:sz="4" w:space="0" w:color="auto"/>
          </w:tcBorders>
        </w:tcPr>
        <w:p w14:paraId="3265E538" w14:textId="77777777" w:rsidR="003A0FA7" w:rsidRDefault="003A0FA7" w:rsidP="006157B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A176AEA" w14:textId="77777777" w:rsidR="003A0FA7" w:rsidRDefault="003A0FA7" w:rsidP="006157B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3F6D571E" w14:textId="77777777" w:rsidR="003A0FA7" w:rsidRPr="008757DF" w:rsidRDefault="003A0FA7" w:rsidP="006157BC">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3A0FA7" w14:paraId="02450AC7" w14:textId="77777777" w:rsidTr="00C27C16">
      <w:trPr>
        <w:trHeight w:val="126"/>
      </w:trPr>
      <w:tc>
        <w:tcPr>
          <w:tcW w:w="2553" w:type="dxa"/>
          <w:vMerge/>
          <w:tcBorders>
            <w:left w:val="single" w:sz="4" w:space="0" w:color="auto"/>
            <w:bottom w:val="single" w:sz="4" w:space="0" w:color="auto"/>
            <w:right w:val="single" w:sz="4" w:space="0" w:color="auto"/>
          </w:tcBorders>
        </w:tcPr>
        <w:p w14:paraId="733E43F5" w14:textId="77777777" w:rsidR="003A0FA7" w:rsidRDefault="003A0FA7" w:rsidP="006157BC">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6C20909" w14:textId="77777777" w:rsidR="003A0FA7" w:rsidRDefault="003A0FA7" w:rsidP="006157BC">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CE18200" w14:textId="77777777" w:rsidR="003A0FA7" w:rsidRPr="008757DF" w:rsidRDefault="003A0FA7" w:rsidP="006157BC">
          <w:pPr>
            <w:rPr>
              <w:rFonts w:cs="Calibri"/>
              <w:b/>
              <w:color w:val="000000"/>
              <w:sz w:val="20"/>
              <w:szCs w:val="20"/>
            </w:rPr>
          </w:pPr>
          <w:r w:rsidRPr="008757DF">
            <w:rPr>
              <w:rFonts w:cs="Calibri"/>
              <w:b/>
              <w:color w:val="000000"/>
              <w:sz w:val="20"/>
              <w:szCs w:val="20"/>
            </w:rPr>
            <w:t>APROBACION: 08/2017</w:t>
          </w:r>
        </w:p>
      </w:tc>
    </w:tr>
    <w:bookmarkEnd w:id="0"/>
    <w:bookmarkEnd w:id="1"/>
    <w:bookmarkEnd w:id="2"/>
    <w:bookmarkEnd w:id="3"/>
    <w:bookmarkEnd w:id="4"/>
    <w:bookmarkEnd w:id="5"/>
  </w:tbl>
  <w:p w14:paraId="2DBB206D" w14:textId="77777777" w:rsidR="003A0FA7" w:rsidRDefault="003A0FA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B450363"/>
    <w:multiLevelType w:val="hybridMultilevel"/>
    <w:tmpl w:val="9378CD50"/>
    <w:lvl w:ilvl="0" w:tplc="049AE4F8">
      <w:start w:val="1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EB7B44"/>
    <w:multiLevelType w:val="hybridMultilevel"/>
    <w:tmpl w:val="5C46779C"/>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344F2D"/>
    <w:multiLevelType w:val="hybridMultilevel"/>
    <w:tmpl w:val="1714B8E8"/>
    <w:lvl w:ilvl="0" w:tplc="0C0A0017">
      <w:start w:val="1"/>
      <w:numFmt w:val="lowerLetter"/>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15:restartNumberingAfterBreak="0">
    <w:nsid w:val="10C16010"/>
    <w:multiLevelType w:val="hybridMultilevel"/>
    <w:tmpl w:val="1E226B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1E2C39"/>
    <w:multiLevelType w:val="multilevel"/>
    <w:tmpl w:val="977AAB3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4FC4D54"/>
    <w:multiLevelType w:val="hybridMultilevel"/>
    <w:tmpl w:val="3C061EE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28409B"/>
    <w:multiLevelType w:val="hybridMultilevel"/>
    <w:tmpl w:val="9C68CD9A"/>
    <w:lvl w:ilvl="0" w:tplc="0C0A0001">
      <w:start w:val="1"/>
      <w:numFmt w:val="bullet"/>
      <w:lvlText w:val=""/>
      <w:lvlJc w:val="left"/>
      <w:pPr>
        <w:ind w:left="78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167A74CE"/>
    <w:multiLevelType w:val="hybridMultilevel"/>
    <w:tmpl w:val="EB5A9B6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CF463A7"/>
    <w:multiLevelType w:val="hybridMultilevel"/>
    <w:tmpl w:val="82C891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17C3DFF"/>
    <w:multiLevelType w:val="multilevel"/>
    <w:tmpl w:val="FB52024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525473D"/>
    <w:multiLevelType w:val="multilevel"/>
    <w:tmpl w:val="3FD069C4"/>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252A0375"/>
    <w:multiLevelType w:val="hybridMultilevel"/>
    <w:tmpl w:val="B1D6F942"/>
    <w:lvl w:ilvl="0" w:tplc="A102566A">
      <w:start w:val="1"/>
      <w:numFmt w:val="lowerLetter"/>
      <w:lvlText w:val="%1)"/>
      <w:lvlJc w:val="left"/>
      <w:pPr>
        <w:ind w:left="720" w:hanging="360"/>
      </w:pPr>
      <w:rPr>
        <w:b/>
        <w:color w:val="000000"/>
        <w:sz w:val="24"/>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4" w15:restartNumberingAfterBreak="0">
    <w:nsid w:val="2CA91904"/>
    <w:multiLevelType w:val="hybridMultilevel"/>
    <w:tmpl w:val="8850ED66"/>
    <w:lvl w:ilvl="0" w:tplc="240A0001">
      <w:start w:val="1"/>
      <w:numFmt w:val="bullet"/>
      <w:lvlText w:val=""/>
      <w:lvlJc w:val="left"/>
      <w:pPr>
        <w:ind w:left="727" w:hanging="360"/>
      </w:pPr>
      <w:rPr>
        <w:rFonts w:ascii="Symbol" w:hAnsi="Symbol" w:hint="default"/>
      </w:rPr>
    </w:lvl>
    <w:lvl w:ilvl="1" w:tplc="240A0003" w:tentative="1">
      <w:start w:val="1"/>
      <w:numFmt w:val="bullet"/>
      <w:lvlText w:val="o"/>
      <w:lvlJc w:val="left"/>
      <w:pPr>
        <w:ind w:left="1447" w:hanging="360"/>
      </w:pPr>
      <w:rPr>
        <w:rFonts w:ascii="Courier New" w:hAnsi="Courier New" w:cs="Courier New" w:hint="default"/>
      </w:rPr>
    </w:lvl>
    <w:lvl w:ilvl="2" w:tplc="240A0005" w:tentative="1">
      <w:start w:val="1"/>
      <w:numFmt w:val="bullet"/>
      <w:lvlText w:val=""/>
      <w:lvlJc w:val="left"/>
      <w:pPr>
        <w:ind w:left="2167" w:hanging="360"/>
      </w:pPr>
      <w:rPr>
        <w:rFonts w:ascii="Wingdings" w:hAnsi="Wingdings" w:hint="default"/>
      </w:rPr>
    </w:lvl>
    <w:lvl w:ilvl="3" w:tplc="240A0001" w:tentative="1">
      <w:start w:val="1"/>
      <w:numFmt w:val="bullet"/>
      <w:lvlText w:val=""/>
      <w:lvlJc w:val="left"/>
      <w:pPr>
        <w:ind w:left="2887" w:hanging="360"/>
      </w:pPr>
      <w:rPr>
        <w:rFonts w:ascii="Symbol" w:hAnsi="Symbol" w:hint="default"/>
      </w:rPr>
    </w:lvl>
    <w:lvl w:ilvl="4" w:tplc="240A0003" w:tentative="1">
      <w:start w:val="1"/>
      <w:numFmt w:val="bullet"/>
      <w:lvlText w:val="o"/>
      <w:lvlJc w:val="left"/>
      <w:pPr>
        <w:ind w:left="3607" w:hanging="360"/>
      </w:pPr>
      <w:rPr>
        <w:rFonts w:ascii="Courier New" w:hAnsi="Courier New" w:cs="Courier New" w:hint="default"/>
      </w:rPr>
    </w:lvl>
    <w:lvl w:ilvl="5" w:tplc="240A0005" w:tentative="1">
      <w:start w:val="1"/>
      <w:numFmt w:val="bullet"/>
      <w:lvlText w:val=""/>
      <w:lvlJc w:val="left"/>
      <w:pPr>
        <w:ind w:left="4327" w:hanging="360"/>
      </w:pPr>
      <w:rPr>
        <w:rFonts w:ascii="Wingdings" w:hAnsi="Wingdings" w:hint="default"/>
      </w:rPr>
    </w:lvl>
    <w:lvl w:ilvl="6" w:tplc="240A0001" w:tentative="1">
      <w:start w:val="1"/>
      <w:numFmt w:val="bullet"/>
      <w:lvlText w:val=""/>
      <w:lvlJc w:val="left"/>
      <w:pPr>
        <w:ind w:left="5047" w:hanging="360"/>
      </w:pPr>
      <w:rPr>
        <w:rFonts w:ascii="Symbol" w:hAnsi="Symbol" w:hint="default"/>
      </w:rPr>
    </w:lvl>
    <w:lvl w:ilvl="7" w:tplc="240A0003" w:tentative="1">
      <w:start w:val="1"/>
      <w:numFmt w:val="bullet"/>
      <w:lvlText w:val="o"/>
      <w:lvlJc w:val="left"/>
      <w:pPr>
        <w:ind w:left="5767" w:hanging="360"/>
      </w:pPr>
      <w:rPr>
        <w:rFonts w:ascii="Courier New" w:hAnsi="Courier New" w:cs="Courier New" w:hint="default"/>
      </w:rPr>
    </w:lvl>
    <w:lvl w:ilvl="8" w:tplc="240A0005" w:tentative="1">
      <w:start w:val="1"/>
      <w:numFmt w:val="bullet"/>
      <w:lvlText w:val=""/>
      <w:lvlJc w:val="left"/>
      <w:pPr>
        <w:ind w:left="6487" w:hanging="360"/>
      </w:pPr>
      <w:rPr>
        <w:rFonts w:ascii="Wingdings" w:hAnsi="Wingdings" w:hint="default"/>
      </w:rPr>
    </w:lvl>
  </w:abstractNum>
  <w:abstractNum w:abstractNumId="15" w15:restartNumberingAfterBreak="0">
    <w:nsid w:val="2CCC3EAE"/>
    <w:multiLevelType w:val="multilevel"/>
    <w:tmpl w:val="954E3E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466831"/>
    <w:multiLevelType w:val="multilevel"/>
    <w:tmpl w:val="9F8AE2AE"/>
    <w:lvl w:ilvl="0">
      <w:start w:val="3"/>
      <w:numFmt w:val="decimal"/>
      <w:lvlText w:val="%1.0."/>
      <w:lvlJc w:val="left"/>
      <w:pPr>
        <w:ind w:left="720" w:hanging="72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7" w15:restartNumberingAfterBreak="0">
    <w:nsid w:val="305F57E2"/>
    <w:multiLevelType w:val="hybridMultilevel"/>
    <w:tmpl w:val="ABBCF684"/>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8" w15:restartNumberingAfterBreak="0">
    <w:nsid w:val="326C1906"/>
    <w:multiLevelType w:val="multilevel"/>
    <w:tmpl w:val="2A3EFC8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872FFA"/>
    <w:multiLevelType w:val="hybridMultilevel"/>
    <w:tmpl w:val="AE22BC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4C52819"/>
    <w:multiLevelType w:val="hybridMultilevel"/>
    <w:tmpl w:val="EED4DF36"/>
    <w:lvl w:ilvl="0" w:tplc="61C6655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A10380D"/>
    <w:multiLevelType w:val="multilevel"/>
    <w:tmpl w:val="14E059BC"/>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2" w15:restartNumberingAfterBreak="0">
    <w:nsid w:val="3F8D3C13"/>
    <w:multiLevelType w:val="multilevel"/>
    <w:tmpl w:val="DCF6862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29F1DBC"/>
    <w:multiLevelType w:val="hybridMultilevel"/>
    <w:tmpl w:val="2286F86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2CD742F"/>
    <w:multiLevelType w:val="multilevel"/>
    <w:tmpl w:val="362456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3457E5E"/>
    <w:multiLevelType w:val="hybridMultilevel"/>
    <w:tmpl w:val="192AD50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6" w15:restartNumberingAfterBreak="0">
    <w:nsid w:val="53EB31A3"/>
    <w:multiLevelType w:val="hybridMultilevel"/>
    <w:tmpl w:val="F50ECD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F546346"/>
    <w:multiLevelType w:val="hybridMultilevel"/>
    <w:tmpl w:val="6A5A60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71025F5"/>
    <w:multiLevelType w:val="hybridMultilevel"/>
    <w:tmpl w:val="74B0048E"/>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9F4E34"/>
    <w:multiLevelType w:val="hybridMultilevel"/>
    <w:tmpl w:val="647077C8"/>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C097368"/>
    <w:multiLevelType w:val="multilevel"/>
    <w:tmpl w:val="35A0C50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FD2219"/>
    <w:multiLevelType w:val="hybridMultilevel"/>
    <w:tmpl w:val="E416B878"/>
    <w:lvl w:ilvl="0" w:tplc="A72A8C4C">
      <w:start w:val="1"/>
      <w:numFmt w:val="decimal"/>
      <w:lvlText w:val="%1."/>
      <w:lvlJc w:val="left"/>
      <w:pPr>
        <w:ind w:left="367" w:hanging="360"/>
      </w:pPr>
      <w:rPr>
        <w:rFonts w:hint="default"/>
      </w:rPr>
    </w:lvl>
    <w:lvl w:ilvl="1" w:tplc="240A0019" w:tentative="1">
      <w:start w:val="1"/>
      <w:numFmt w:val="lowerLetter"/>
      <w:lvlText w:val="%2."/>
      <w:lvlJc w:val="left"/>
      <w:pPr>
        <w:ind w:left="1087" w:hanging="360"/>
      </w:pPr>
    </w:lvl>
    <w:lvl w:ilvl="2" w:tplc="240A001B" w:tentative="1">
      <w:start w:val="1"/>
      <w:numFmt w:val="lowerRoman"/>
      <w:lvlText w:val="%3."/>
      <w:lvlJc w:val="right"/>
      <w:pPr>
        <w:ind w:left="1807" w:hanging="180"/>
      </w:pPr>
    </w:lvl>
    <w:lvl w:ilvl="3" w:tplc="240A000F" w:tentative="1">
      <w:start w:val="1"/>
      <w:numFmt w:val="decimal"/>
      <w:lvlText w:val="%4."/>
      <w:lvlJc w:val="left"/>
      <w:pPr>
        <w:ind w:left="2527" w:hanging="360"/>
      </w:pPr>
    </w:lvl>
    <w:lvl w:ilvl="4" w:tplc="240A0019" w:tentative="1">
      <w:start w:val="1"/>
      <w:numFmt w:val="lowerLetter"/>
      <w:lvlText w:val="%5."/>
      <w:lvlJc w:val="left"/>
      <w:pPr>
        <w:ind w:left="3247" w:hanging="360"/>
      </w:pPr>
    </w:lvl>
    <w:lvl w:ilvl="5" w:tplc="240A001B" w:tentative="1">
      <w:start w:val="1"/>
      <w:numFmt w:val="lowerRoman"/>
      <w:lvlText w:val="%6."/>
      <w:lvlJc w:val="right"/>
      <w:pPr>
        <w:ind w:left="3967" w:hanging="180"/>
      </w:pPr>
    </w:lvl>
    <w:lvl w:ilvl="6" w:tplc="240A000F" w:tentative="1">
      <w:start w:val="1"/>
      <w:numFmt w:val="decimal"/>
      <w:lvlText w:val="%7."/>
      <w:lvlJc w:val="left"/>
      <w:pPr>
        <w:ind w:left="4687" w:hanging="360"/>
      </w:pPr>
    </w:lvl>
    <w:lvl w:ilvl="7" w:tplc="240A0019" w:tentative="1">
      <w:start w:val="1"/>
      <w:numFmt w:val="lowerLetter"/>
      <w:lvlText w:val="%8."/>
      <w:lvlJc w:val="left"/>
      <w:pPr>
        <w:ind w:left="5407" w:hanging="360"/>
      </w:pPr>
    </w:lvl>
    <w:lvl w:ilvl="8" w:tplc="240A001B" w:tentative="1">
      <w:start w:val="1"/>
      <w:numFmt w:val="lowerRoman"/>
      <w:lvlText w:val="%9."/>
      <w:lvlJc w:val="right"/>
      <w:pPr>
        <w:ind w:left="6127" w:hanging="180"/>
      </w:pPr>
    </w:lvl>
  </w:abstractNum>
  <w:abstractNum w:abstractNumId="32" w15:restartNumberingAfterBreak="0">
    <w:nsid w:val="6FD936BA"/>
    <w:multiLevelType w:val="hybridMultilevel"/>
    <w:tmpl w:val="5B122E2C"/>
    <w:lvl w:ilvl="0" w:tplc="A3520A58">
      <w:start w:val="1"/>
      <w:numFmt w:val="bullet"/>
      <w:lvlText w:val=""/>
      <w:lvlJc w:val="left"/>
      <w:pPr>
        <w:tabs>
          <w:tab w:val="num" w:pos="720"/>
        </w:tabs>
        <w:ind w:left="720" w:hanging="360"/>
      </w:pPr>
      <w:rPr>
        <w:rFonts w:ascii="Wingdings" w:hAnsi="Wingdings" w:hint="default"/>
      </w:rPr>
    </w:lvl>
    <w:lvl w:ilvl="1" w:tplc="516C32AC" w:tentative="1">
      <w:start w:val="1"/>
      <w:numFmt w:val="bullet"/>
      <w:lvlText w:val=""/>
      <w:lvlJc w:val="left"/>
      <w:pPr>
        <w:tabs>
          <w:tab w:val="num" w:pos="1440"/>
        </w:tabs>
        <w:ind w:left="1440" w:hanging="360"/>
      </w:pPr>
      <w:rPr>
        <w:rFonts w:ascii="Wingdings" w:hAnsi="Wingdings" w:hint="default"/>
      </w:rPr>
    </w:lvl>
    <w:lvl w:ilvl="2" w:tplc="52C0EBE8" w:tentative="1">
      <w:start w:val="1"/>
      <w:numFmt w:val="bullet"/>
      <w:lvlText w:val=""/>
      <w:lvlJc w:val="left"/>
      <w:pPr>
        <w:tabs>
          <w:tab w:val="num" w:pos="2160"/>
        </w:tabs>
        <w:ind w:left="2160" w:hanging="360"/>
      </w:pPr>
      <w:rPr>
        <w:rFonts w:ascii="Wingdings" w:hAnsi="Wingdings" w:hint="default"/>
      </w:rPr>
    </w:lvl>
    <w:lvl w:ilvl="3" w:tplc="A2A8B174" w:tentative="1">
      <w:start w:val="1"/>
      <w:numFmt w:val="bullet"/>
      <w:lvlText w:val=""/>
      <w:lvlJc w:val="left"/>
      <w:pPr>
        <w:tabs>
          <w:tab w:val="num" w:pos="2880"/>
        </w:tabs>
        <w:ind w:left="2880" w:hanging="360"/>
      </w:pPr>
      <w:rPr>
        <w:rFonts w:ascii="Wingdings" w:hAnsi="Wingdings" w:hint="default"/>
      </w:rPr>
    </w:lvl>
    <w:lvl w:ilvl="4" w:tplc="293E77F2" w:tentative="1">
      <w:start w:val="1"/>
      <w:numFmt w:val="bullet"/>
      <w:lvlText w:val=""/>
      <w:lvlJc w:val="left"/>
      <w:pPr>
        <w:tabs>
          <w:tab w:val="num" w:pos="3600"/>
        </w:tabs>
        <w:ind w:left="3600" w:hanging="360"/>
      </w:pPr>
      <w:rPr>
        <w:rFonts w:ascii="Wingdings" w:hAnsi="Wingdings" w:hint="default"/>
      </w:rPr>
    </w:lvl>
    <w:lvl w:ilvl="5" w:tplc="15DE2D04" w:tentative="1">
      <w:start w:val="1"/>
      <w:numFmt w:val="bullet"/>
      <w:lvlText w:val=""/>
      <w:lvlJc w:val="left"/>
      <w:pPr>
        <w:tabs>
          <w:tab w:val="num" w:pos="4320"/>
        </w:tabs>
        <w:ind w:left="4320" w:hanging="360"/>
      </w:pPr>
      <w:rPr>
        <w:rFonts w:ascii="Wingdings" w:hAnsi="Wingdings" w:hint="default"/>
      </w:rPr>
    </w:lvl>
    <w:lvl w:ilvl="6" w:tplc="705259FC" w:tentative="1">
      <w:start w:val="1"/>
      <w:numFmt w:val="bullet"/>
      <w:lvlText w:val=""/>
      <w:lvlJc w:val="left"/>
      <w:pPr>
        <w:tabs>
          <w:tab w:val="num" w:pos="5040"/>
        </w:tabs>
        <w:ind w:left="5040" w:hanging="360"/>
      </w:pPr>
      <w:rPr>
        <w:rFonts w:ascii="Wingdings" w:hAnsi="Wingdings" w:hint="default"/>
      </w:rPr>
    </w:lvl>
    <w:lvl w:ilvl="7" w:tplc="B23667BE" w:tentative="1">
      <w:start w:val="1"/>
      <w:numFmt w:val="bullet"/>
      <w:lvlText w:val=""/>
      <w:lvlJc w:val="left"/>
      <w:pPr>
        <w:tabs>
          <w:tab w:val="num" w:pos="5760"/>
        </w:tabs>
        <w:ind w:left="5760" w:hanging="360"/>
      </w:pPr>
      <w:rPr>
        <w:rFonts w:ascii="Wingdings" w:hAnsi="Wingdings" w:hint="default"/>
      </w:rPr>
    </w:lvl>
    <w:lvl w:ilvl="8" w:tplc="8442422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C40DE1"/>
    <w:multiLevelType w:val="multilevel"/>
    <w:tmpl w:val="2F286D82"/>
    <w:lvl w:ilvl="0">
      <w:start w:val="3"/>
      <w:numFmt w:val="decimal"/>
      <w:lvlText w:val="%1."/>
      <w:lvlJc w:val="left"/>
      <w:pPr>
        <w:ind w:left="360" w:hanging="360"/>
      </w:pPr>
      <w:rPr>
        <w:rFonts w:cs="Calibri" w:hint="default"/>
        <w:b/>
        <w:color w:val="000000"/>
      </w:rPr>
    </w:lvl>
    <w:lvl w:ilvl="1">
      <w:start w:val="1"/>
      <w:numFmt w:val="decimal"/>
      <w:lvlText w:val="%1.%2."/>
      <w:lvlJc w:val="left"/>
      <w:pPr>
        <w:ind w:left="360" w:hanging="360"/>
      </w:pPr>
      <w:rPr>
        <w:rFonts w:cs="Calibri" w:hint="default"/>
        <w:b/>
        <w:color w:val="000000"/>
      </w:rPr>
    </w:lvl>
    <w:lvl w:ilvl="2">
      <w:start w:val="1"/>
      <w:numFmt w:val="decimal"/>
      <w:lvlText w:val="%1.%2.%3."/>
      <w:lvlJc w:val="left"/>
      <w:pPr>
        <w:ind w:left="720" w:hanging="720"/>
      </w:pPr>
      <w:rPr>
        <w:rFonts w:cs="Calibri" w:hint="default"/>
        <w:b/>
        <w:color w:val="000000"/>
      </w:rPr>
    </w:lvl>
    <w:lvl w:ilvl="3">
      <w:start w:val="1"/>
      <w:numFmt w:val="decimal"/>
      <w:lvlText w:val="%1.%2.%3.%4."/>
      <w:lvlJc w:val="left"/>
      <w:pPr>
        <w:ind w:left="720" w:hanging="720"/>
      </w:pPr>
      <w:rPr>
        <w:rFonts w:cs="Calibri" w:hint="default"/>
        <w:b/>
        <w:color w:val="000000"/>
      </w:rPr>
    </w:lvl>
    <w:lvl w:ilvl="4">
      <w:start w:val="1"/>
      <w:numFmt w:val="decimal"/>
      <w:lvlText w:val="%1.%2.%3.%4.%5."/>
      <w:lvlJc w:val="left"/>
      <w:pPr>
        <w:ind w:left="1080" w:hanging="1080"/>
      </w:pPr>
      <w:rPr>
        <w:rFonts w:cs="Calibri" w:hint="default"/>
        <w:b/>
        <w:color w:val="000000"/>
      </w:rPr>
    </w:lvl>
    <w:lvl w:ilvl="5">
      <w:start w:val="1"/>
      <w:numFmt w:val="decimal"/>
      <w:lvlText w:val="%1.%2.%3.%4.%5.%6."/>
      <w:lvlJc w:val="left"/>
      <w:pPr>
        <w:ind w:left="1080" w:hanging="1080"/>
      </w:pPr>
      <w:rPr>
        <w:rFonts w:cs="Calibri" w:hint="default"/>
        <w:b/>
        <w:color w:val="000000"/>
      </w:rPr>
    </w:lvl>
    <w:lvl w:ilvl="6">
      <w:start w:val="1"/>
      <w:numFmt w:val="decimal"/>
      <w:lvlText w:val="%1.%2.%3.%4.%5.%6.%7."/>
      <w:lvlJc w:val="left"/>
      <w:pPr>
        <w:ind w:left="1440" w:hanging="1440"/>
      </w:pPr>
      <w:rPr>
        <w:rFonts w:cs="Calibri" w:hint="default"/>
        <w:b/>
        <w:color w:val="000000"/>
      </w:rPr>
    </w:lvl>
    <w:lvl w:ilvl="7">
      <w:start w:val="1"/>
      <w:numFmt w:val="decimal"/>
      <w:lvlText w:val="%1.%2.%3.%4.%5.%6.%7.%8."/>
      <w:lvlJc w:val="left"/>
      <w:pPr>
        <w:ind w:left="1440" w:hanging="1440"/>
      </w:pPr>
      <w:rPr>
        <w:rFonts w:cs="Calibri" w:hint="default"/>
        <w:b/>
        <w:color w:val="000000"/>
      </w:rPr>
    </w:lvl>
    <w:lvl w:ilvl="8">
      <w:start w:val="1"/>
      <w:numFmt w:val="decimal"/>
      <w:lvlText w:val="%1.%2.%3.%4.%5.%6.%7.%8.%9."/>
      <w:lvlJc w:val="left"/>
      <w:pPr>
        <w:ind w:left="1800" w:hanging="1800"/>
      </w:pPr>
      <w:rPr>
        <w:rFonts w:cs="Calibri" w:hint="default"/>
        <w:b/>
        <w:color w:val="000000"/>
      </w:rPr>
    </w:lvl>
  </w:abstractNum>
  <w:abstractNum w:abstractNumId="34" w15:restartNumberingAfterBreak="0">
    <w:nsid w:val="7C3144D1"/>
    <w:multiLevelType w:val="hybridMultilevel"/>
    <w:tmpl w:val="6468406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D353DC2"/>
    <w:multiLevelType w:val="hybridMultilevel"/>
    <w:tmpl w:val="9BC8F806"/>
    <w:lvl w:ilvl="0" w:tplc="9E34A356">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F2A5054"/>
    <w:multiLevelType w:val="hybridMultilevel"/>
    <w:tmpl w:val="7E10B9FE"/>
    <w:lvl w:ilvl="0" w:tplc="F220347A">
      <w:start w:val="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F3278B3"/>
    <w:multiLevelType w:val="hybridMultilevel"/>
    <w:tmpl w:val="44BEAD12"/>
    <w:lvl w:ilvl="0" w:tplc="0C0A0017">
      <w:start w:val="1"/>
      <w:numFmt w:val="lowerLetter"/>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8" w15:restartNumberingAfterBreak="0">
    <w:nsid w:val="7FD732D9"/>
    <w:multiLevelType w:val="hybridMultilevel"/>
    <w:tmpl w:val="8B22FD8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89531851">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84562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88588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6241960">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81011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63373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818308">
    <w:abstractNumId w:val="17"/>
  </w:num>
  <w:num w:numId="8" w16cid:durableId="174202187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76575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14895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7697497">
    <w:abstractNumId w:val="0"/>
    <w:lvlOverride w:ilvl="0">
      <w:startOverride w:val="1"/>
    </w:lvlOverride>
    <w:lvlOverride w:ilvl="1"/>
    <w:lvlOverride w:ilvl="2"/>
    <w:lvlOverride w:ilvl="3"/>
    <w:lvlOverride w:ilvl="4"/>
    <w:lvlOverride w:ilvl="5"/>
    <w:lvlOverride w:ilvl="6"/>
    <w:lvlOverride w:ilvl="7"/>
    <w:lvlOverride w:ilvl="8"/>
  </w:num>
  <w:num w:numId="12" w16cid:durableId="1924221725">
    <w:abstractNumId w:val="32"/>
  </w:num>
  <w:num w:numId="13" w16cid:durableId="2027321392">
    <w:abstractNumId w:val="2"/>
  </w:num>
  <w:num w:numId="14" w16cid:durableId="2140146184">
    <w:abstractNumId w:val="23"/>
  </w:num>
  <w:num w:numId="15" w16cid:durableId="1418673995">
    <w:abstractNumId w:val="7"/>
  </w:num>
  <w:num w:numId="16" w16cid:durableId="1009794545">
    <w:abstractNumId w:val="3"/>
  </w:num>
  <w:num w:numId="17" w16cid:durableId="241914805">
    <w:abstractNumId w:val="29"/>
  </w:num>
  <w:num w:numId="18" w16cid:durableId="90206761">
    <w:abstractNumId w:val="28"/>
  </w:num>
  <w:num w:numId="19" w16cid:durableId="590897208">
    <w:abstractNumId w:val="35"/>
  </w:num>
  <w:num w:numId="20" w16cid:durableId="1757284130">
    <w:abstractNumId w:val="9"/>
  </w:num>
  <w:num w:numId="21" w16cid:durableId="404232538">
    <w:abstractNumId w:val="6"/>
  </w:num>
  <w:num w:numId="22" w16cid:durableId="1904561789">
    <w:abstractNumId w:val="0"/>
  </w:num>
  <w:num w:numId="23" w16cid:durableId="154535892">
    <w:abstractNumId w:val="34"/>
  </w:num>
  <w:num w:numId="24" w16cid:durableId="914322584">
    <w:abstractNumId w:val="24"/>
  </w:num>
  <w:num w:numId="25" w16cid:durableId="1338924457">
    <w:abstractNumId w:val="11"/>
  </w:num>
  <w:num w:numId="26" w16cid:durableId="2145658588">
    <w:abstractNumId w:val="33"/>
  </w:num>
  <w:num w:numId="27" w16cid:durableId="445344337">
    <w:abstractNumId w:val="31"/>
  </w:num>
  <w:num w:numId="28" w16cid:durableId="82919977">
    <w:abstractNumId w:val="14"/>
  </w:num>
  <w:num w:numId="29" w16cid:durableId="1032917494">
    <w:abstractNumId w:val="38"/>
  </w:num>
  <w:num w:numId="30" w16cid:durableId="1452942715">
    <w:abstractNumId w:val="26"/>
  </w:num>
  <w:num w:numId="31" w16cid:durableId="665474196">
    <w:abstractNumId w:val="15"/>
  </w:num>
  <w:num w:numId="32" w16cid:durableId="812792097">
    <w:abstractNumId w:val="30"/>
  </w:num>
  <w:num w:numId="33" w16cid:durableId="1993825225">
    <w:abstractNumId w:val="18"/>
  </w:num>
  <w:num w:numId="34" w16cid:durableId="88741078">
    <w:abstractNumId w:val="19"/>
  </w:num>
  <w:num w:numId="35" w16cid:durableId="1031342430">
    <w:abstractNumId w:val="27"/>
  </w:num>
  <w:num w:numId="36" w16cid:durableId="230967726">
    <w:abstractNumId w:val="1"/>
  </w:num>
  <w:num w:numId="37" w16cid:durableId="732700004">
    <w:abstractNumId w:val="20"/>
  </w:num>
  <w:num w:numId="38" w16cid:durableId="1560090406">
    <w:abstractNumId w:val="36"/>
  </w:num>
  <w:num w:numId="39" w16cid:durableId="1189828316">
    <w:abstractNumId w:val="16"/>
  </w:num>
  <w:num w:numId="40" w16cid:durableId="1483156938">
    <w:abstractNumId w:val="8"/>
  </w:num>
  <w:num w:numId="41" w16cid:durableId="715545366">
    <w:abstractNumId w:val="10"/>
  </w:num>
  <w:num w:numId="42" w16cid:durableId="10356156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C9B"/>
    <w:rsid w:val="00000B54"/>
    <w:rsid w:val="00001186"/>
    <w:rsid w:val="0000444B"/>
    <w:rsid w:val="00004F1B"/>
    <w:rsid w:val="0000657B"/>
    <w:rsid w:val="00007F69"/>
    <w:rsid w:val="0001161E"/>
    <w:rsid w:val="00012E8E"/>
    <w:rsid w:val="000131C6"/>
    <w:rsid w:val="0001391B"/>
    <w:rsid w:val="00013C15"/>
    <w:rsid w:val="000143EE"/>
    <w:rsid w:val="00015342"/>
    <w:rsid w:val="000159F2"/>
    <w:rsid w:val="00022121"/>
    <w:rsid w:val="00025CEC"/>
    <w:rsid w:val="0002694E"/>
    <w:rsid w:val="00030223"/>
    <w:rsid w:val="00031754"/>
    <w:rsid w:val="00032960"/>
    <w:rsid w:val="00034AF5"/>
    <w:rsid w:val="00036250"/>
    <w:rsid w:val="00042F9B"/>
    <w:rsid w:val="00043349"/>
    <w:rsid w:val="00043735"/>
    <w:rsid w:val="000453D8"/>
    <w:rsid w:val="00045445"/>
    <w:rsid w:val="00047C04"/>
    <w:rsid w:val="00051210"/>
    <w:rsid w:val="0005189C"/>
    <w:rsid w:val="00053E8B"/>
    <w:rsid w:val="00054CE3"/>
    <w:rsid w:val="00054E51"/>
    <w:rsid w:val="000551A8"/>
    <w:rsid w:val="000613AD"/>
    <w:rsid w:val="00062C3C"/>
    <w:rsid w:val="00064B0C"/>
    <w:rsid w:val="00071A05"/>
    <w:rsid w:val="0008439B"/>
    <w:rsid w:val="00084EA4"/>
    <w:rsid w:val="00087A0C"/>
    <w:rsid w:val="00092395"/>
    <w:rsid w:val="000938EA"/>
    <w:rsid w:val="000A01C6"/>
    <w:rsid w:val="000A08A8"/>
    <w:rsid w:val="000A203D"/>
    <w:rsid w:val="000A639F"/>
    <w:rsid w:val="000B07AC"/>
    <w:rsid w:val="000B09C4"/>
    <w:rsid w:val="000C1778"/>
    <w:rsid w:val="000C4B51"/>
    <w:rsid w:val="000C642F"/>
    <w:rsid w:val="000D36E4"/>
    <w:rsid w:val="000D60CC"/>
    <w:rsid w:val="000D6F04"/>
    <w:rsid w:val="000D72CE"/>
    <w:rsid w:val="000E064F"/>
    <w:rsid w:val="000E0AED"/>
    <w:rsid w:val="000E16F9"/>
    <w:rsid w:val="000E36E7"/>
    <w:rsid w:val="000E38EF"/>
    <w:rsid w:val="000E3D23"/>
    <w:rsid w:val="000E7708"/>
    <w:rsid w:val="000F0F08"/>
    <w:rsid w:val="000F43F9"/>
    <w:rsid w:val="000F47AD"/>
    <w:rsid w:val="000F646A"/>
    <w:rsid w:val="000F7F8D"/>
    <w:rsid w:val="0010098B"/>
    <w:rsid w:val="001055F7"/>
    <w:rsid w:val="0010770B"/>
    <w:rsid w:val="00110FC7"/>
    <w:rsid w:val="0011403E"/>
    <w:rsid w:val="001177FB"/>
    <w:rsid w:val="00121215"/>
    <w:rsid w:val="00124B47"/>
    <w:rsid w:val="0012609B"/>
    <w:rsid w:val="00133512"/>
    <w:rsid w:val="00135736"/>
    <w:rsid w:val="00140F7F"/>
    <w:rsid w:val="00143B88"/>
    <w:rsid w:val="00143F13"/>
    <w:rsid w:val="00144563"/>
    <w:rsid w:val="00144A44"/>
    <w:rsid w:val="00144A45"/>
    <w:rsid w:val="00145132"/>
    <w:rsid w:val="00145892"/>
    <w:rsid w:val="00146C4D"/>
    <w:rsid w:val="001475BB"/>
    <w:rsid w:val="00147B17"/>
    <w:rsid w:val="0015330E"/>
    <w:rsid w:val="001535A2"/>
    <w:rsid w:val="001549D6"/>
    <w:rsid w:val="00156564"/>
    <w:rsid w:val="001576BD"/>
    <w:rsid w:val="0016412B"/>
    <w:rsid w:val="0016419D"/>
    <w:rsid w:val="0016532D"/>
    <w:rsid w:val="001654AF"/>
    <w:rsid w:val="00167765"/>
    <w:rsid w:val="00171249"/>
    <w:rsid w:val="001712B0"/>
    <w:rsid w:val="0017235F"/>
    <w:rsid w:val="001724BF"/>
    <w:rsid w:val="0017335D"/>
    <w:rsid w:val="00173381"/>
    <w:rsid w:val="001735CD"/>
    <w:rsid w:val="00184DD0"/>
    <w:rsid w:val="001868A2"/>
    <w:rsid w:val="001870C5"/>
    <w:rsid w:val="00191270"/>
    <w:rsid w:val="001916A4"/>
    <w:rsid w:val="001926BF"/>
    <w:rsid w:val="00194084"/>
    <w:rsid w:val="00195B11"/>
    <w:rsid w:val="00197031"/>
    <w:rsid w:val="001A1A43"/>
    <w:rsid w:val="001A2374"/>
    <w:rsid w:val="001A31E1"/>
    <w:rsid w:val="001B0080"/>
    <w:rsid w:val="001B68AC"/>
    <w:rsid w:val="001B77A9"/>
    <w:rsid w:val="001C0C0B"/>
    <w:rsid w:val="001C0C2C"/>
    <w:rsid w:val="001C240D"/>
    <w:rsid w:val="001C6D6E"/>
    <w:rsid w:val="001C7FC3"/>
    <w:rsid w:val="001D06F0"/>
    <w:rsid w:val="001E017D"/>
    <w:rsid w:val="001E0F03"/>
    <w:rsid w:val="001E3E1A"/>
    <w:rsid w:val="001E5448"/>
    <w:rsid w:val="001F0D3B"/>
    <w:rsid w:val="00202E64"/>
    <w:rsid w:val="00205C86"/>
    <w:rsid w:val="0020701F"/>
    <w:rsid w:val="00207E20"/>
    <w:rsid w:val="00215E0B"/>
    <w:rsid w:val="00216137"/>
    <w:rsid w:val="002169E7"/>
    <w:rsid w:val="00220469"/>
    <w:rsid w:val="0022065A"/>
    <w:rsid w:val="00225DF7"/>
    <w:rsid w:val="00230404"/>
    <w:rsid w:val="002323EA"/>
    <w:rsid w:val="00237AA2"/>
    <w:rsid w:val="002413AD"/>
    <w:rsid w:val="00243AB8"/>
    <w:rsid w:val="00251A92"/>
    <w:rsid w:val="00257ACF"/>
    <w:rsid w:val="00261148"/>
    <w:rsid w:val="00262BD5"/>
    <w:rsid w:val="0026505C"/>
    <w:rsid w:val="002673F6"/>
    <w:rsid w:val="00272C52"/>
    <w:rsid w:val="00273C01"/>
    <w:rsid w:val="00273ED4"/>
    <w:rsid w:val="00276240"/>
    <w:rsid w:val="0027795F"/>
    <w:rsid w:val="002802AF"/>
    <w:rsid w:val="002807E5"/>
    <w:rsid w:val="00282A5D"/>
    <w:rsid w:val="00283341"/>
    <w:rsid w:val="00286A05"/>
    <w:rsid w:val="00287A87"/>
    <w:rsid w:val="00290C9A"/>
    <w:rsid w:val="00290E79"/>
    <w:rsid w:val="00294D22"/>
    <w:rsid w:val="00295BF3"/>
    <w:rsid w:val="00296173"/>
    <w:rsid w:val="00296F68"/>
    <w:rsid w:val="00297210"/>
    <w:rsid w:val="002A20C1"/>
    <w:rsid w:val="002A75FC"/>
    <w:rsid w:val="002A7B47"/>
    <w:rsid w:val="002B0604"/>
    <w:rsid w:val="002B75D3"/>
    <w:rsid w:val="002B7A47"/>
    <w:rsid w:val="002C0826"/>
    <w:rsid w:val="002C5E73"/>
    <w:rsid w:val="002D077D"/>
    <w:rsid w:val="002D111A"/>
    <w:rsid w:val="002D25C5"/>
    <w:rsid w:val="002D2DCA"/>
    <w:rsid w:val="002D71AF"/>
    <w:rsid w:val="002E10B2"/>
    <w:rsid w:val="002E4975"/>
    <w:rsid w:val="002F003B"/>
    <w:rsid w:val="002F1788"/>
    <w:rsid w:val="002F435C"/>
    <w:rsid w:val="00300AE2"/>
    <w:rsid w:val="00303ED9"/>
    <w:rsid w:val="003056A0"/>
    <w:rsid w:val="00310A4A"/>
    <w:rsid w:val="00311A38"/>
    <w:rsid w:val="00314D94"/>
    <w:rsid w:val="0031685F"/>
    <w:rsid w:val="00317656"/>
    <w:rsid w:val="003177A8"/>
    <w:rsid w:val="00317C63"/>
    <w:rsid w:val="0032153F"/>
    <w:rsid w:val="0033274C"/>
    <w:rsid w:val="00333BCC"/>
    <w:rsid w:val="00335F0F"/>
    <w:rsid w:val="00342C69"/>
    <w:rsid w:val="0034441A"/>
    <w:rsid w:val="00351F76"/>
    <w:rsid w:val="00352468"/>
    <w:rsid w:val="00353383"/>
    <w:rsid w:val="00353F06"/>
    <w:rsid w:val="00355D22"/>
    <w:rsid w:val="00356C35"/>
    <w:rsid w:val="003605B7"/>
    <w:rsid w:val="00360A83"/>
    <w:rsid w:val="003629EF"/>
    <w:rsid w:val="00363333"/>
    <w:rsid w:val="00363A16"/>
    <w:rsid w:val="00365336"/>
    <w:rsid w:val="00372005"/>
    <w:rsid w:val="00372B3B"/>
    <w:rsid w:val="00374734"/>
    <w:rsid w:val="00375779"/>
    <w:rsid w:val="003815FE"/>
    <w:rsid w:val="00382501"/>
    <w:rsid w:val="003827EC"/>
    <w:rsid w:val="0038313A"/>
    <w:rsid w:val="00383A95"/>
    <w:rsid w:val="00383AF6"/>
    <w:rsid w:val="00385C68"/>
    <w:rsid w:val="0038600B"/>
    <w:rsid w:val="00386B92"/>
    <w:rsid w:val="00386C8C"/>
    <w:rsid w:val="00390B02"/>
    <w:rsid w:val="00392FC5"/>
    <w:rsid w:val="003938BA"/>
    <w:rsid w:val="00393B70"/>
    <w:rsid w:val="003942E0"/>
    <w:rsid w:val="003976B6"/>
    <w:rsid w:val="003A0FA7"/>
    <w:rsid w:val="003A1958"/>
    <w:rsid w:val="003A1E64"/>
    <w:rsid w:val="003A3333"/>
    <w:rsid w:val="003A48A9"/>
    <w:rsid w:val="003B1DDB"/>
    <w:rsid w:val="003B274F"/>
    <w:rsid w:val="003B5905"/>
    <w:rsid w:val="003B60AE"/>
    <w:rsid w:val="003B632F"/>
    <w:rsid w:val="003B6367"/>
    <w:rsid w:val="003B73F1"/>
    <w:rsid w:val="003C0BD3"/>
    <w:rsid w:val="003C7664"/>
    <w:rsid w:val="003C7B9A"/>
    <w:rsid w:val="003D360C"/>
    <w:rsid w:val="003D4F57"/>
    <w:rsid w:val="003E1B09"/>
    <w:rsid w:val="003E6BF0"/>
    <w:rsid w:val="003F0A5A"/>
    <w:rsid w:val="003F3B7B"/>
    <w:rsid w:val="003F77A4"/>
    <w:rsid w:val="003F7CE5"/>
    <w:rsid w:val="00403563"/>
    <w:rsid w:val="00403624"/>
    <w:rsid w:val="0041070F"/>
    <w:rsid w:val="004108E0"/>
    <w:rsid w:val="00412760"/>
    <w:rsid w:val="00412BEC"/>
    <w:rsid w:val="00412D4A"/>
    <w:rsid w:val="00413C75"/>
    <w:rsid w:val="004170EC"/>
    <w:rsid w:val="0042096B"/>
    <w:rsid w:val="004222E1"/>
    <w:rsid w:val="004305EF"/>
    <w:rsid w:val="00432731"/>
    <w:rsid w:val="004361D6"/>
    <w:rsid w:val="004364E7"/>
    <w:rsid w:val="004364FB"/>
    <w:rsid w:val="0043694A"/>
    <w:rsid w:val="0043749A"/>
    <w:rsid w:val="00442DF3"/>
    <w:rsid w:val="00442E30"/>
    <w:rsid w:val="00443593"/>
    <w:rsid w:val="00443D31"/>
    <w:rsid w:val="00450C13"/>
    <w:rsid w:val="00452382"/>
    <w:rsid w:val="00454CE6"/>
    <w:rsid w:val="004556BC"/>
    <w:rsid w:val="00456EC0"/>
    <w:rsid w:val="00457CCA"/>
    <w:rsid w:val="004660E1"/>
    <w:rsid w:val="0047543A"/>
    <w:rsid w:val="00476410"/>
    <w:rsid w:val="00476653"/>
    <w:rsid w:val="00476726"/>
    <w:rsid w:val="00477B8D"/>
    <w:rsid w:val="00482146"/>
    <w:rsid w:val="00482A85"/>
    <w:rsid w:val="00484462"/>
    <w:rsid w:val="00495015"/>
    <w:rsid w:val="004A0BAA"/>
    <w:rsid w:val="004A286F"/>
    <w:rsid w:val="004A3E25"/>
    <w:rsid w:val="004A5054"/>
    <w:rsid w:val="004A5EF8"/>
    <w:rsid w:val="004A69D4"/>
    <w:rsid w:val="004B34A9"/>
    <w:rsid w:val="004B403D"/>
    <w:rsid w:val="004B44DB"/>
    <w:rsid w:val="004B5477"/>
    <w:rsid w:val="004B59F0"/>
    <w:rsid w:val="004B708A"/>
    <w:rsid w:val="004C2FBC"/>
    <w:rsid w:val="004C5B37"/>
    <w:rsid w:val="004D0E18"/>
    <w:rsid w:val="004D23A4"/>
    <w:rsid w:val="004D5743"/>
    <w:rsid w:val="004D7C9B"/>
    <w:rsid w:val="004E07B2"/>
    <w:rsid w:val="004E2A7E"/>
    <w:rsid w:val="004E54B1"/>
    <w:rsid w:val="004E574E"/>
    <w:rsid w:val="004E74F3"/>
    <w:rsid w:val="004F1851"/>
    <w:rsid w:val="004F461E"/>
    <w:rsid w:val="0050022E"/>
    <w:rsid w:val="00501A0B"/>
    <w:rsid w:val="00506116"/>
    <w:rsid w:val="00506F5D"/>
    <w:rsid w:val="0051086A"/>
    <w:rsid w:val="00513090"/>
    <w:rsid w:val="00514A3F"/>
    <w:rsid w:val="00521C34"/>
    <w:rsid w:val="00523D63"/>
    <w:rsid w:val="0052457C"/>
    <w:rsid w:val="005373FE"/>
    <w:rsid w:val="00537D3A"/>
    <w:rsid w:val="005421F0"/>
    <w:rsid w:val="005464D6"/>
    <w:rsid w:val="00550A97"/>
    <w:rsid w:val="00553957"/>
    <w:rsid w:val="00553D00"/>
    <w:rsid w:val="005557E9"/>
    <w:rsid w:val="00555D99"/>
    <w:rsid w:val="00556E8C"/>
    <w:rsid w:val="00563D58"/>
    <w:rsid w:val="00563FA2"/>
    <w:rsid w:val="00570F0B"/>
    <w:rsid w:val="005713A6"/>
    <w:rsid w:val="00572D05"/>
    <w:rsid w:val="0057400A"/>
    <w:rsid w:val="00574370"/>
    <w:rsid w:val="005759C4"/>
    <w:rsid w:val="00586803"/>
    <w:rsid w:val="00592841"/>
    <w:rsid w:val="00595A1A"/>
    <w:rsid w:val="005A181C"/>
    <w:rsid w:val="005A3D8B"/>
    <w:rsid w:val="005A41D7"/>
    <w:rsid w:val="005A5A74"/>
    <w:rsid w:val="005B07CE"/>
    <w:rsid w:val="005B382A"/>
    <w:rsid w:val="005B39F2"/>
    <w:rsid w:val="005B39F7"/>
    <w:rsid w:val="005C05A1"/>
    <w:rsid w:val="005C124D"/>
    <w:rsid w:val="005C3A2C"/>
    <w:rsid w:val="005E1304"/>
    <w:rsid w:val="005E4FF2"/>
    <w:rsid w:val="005E5690"/>
    <w:rsid w:val="005E5CCF"/>
    <w:rsid w:val="005F1186"/>
    <w:rsid w:val="005F31B0"/>
    <w:rsid w:val="005F48C4"/>
    <w:rsid w:val="005F5E92"/>
    <w:rsid w:val="005F7130"/>
    <w:rsid w:val="005F7F2E"/>
    <w:rsid w:val="00600765"/>
    <w:rsid w:val="00606206"/>
    <w:rsid w:val="00610368"/>
    <w:rsid w:val="006157BC"/>
    <w:rsid w:val="0061723A"/>
    <w:rsid w:val="00620D47"/>
    <w:rsid w:val="00633305"/>
    <w:rsid w:val="00640629"/>
    <w:rsid w:val="00641ED9"/>
    <w:rsid w:val="00644606"/>
    <w:rsid w:val="006456A9"/>
    <w:rsid w:val="00645835"/>
    <w:rsid w:val="006459DE"/>
    <w:rsid w:val="0065340E"/>
    <w:rsid w:val="006550B0"/>
    <w:rsid w:val="00656321"/>
    <w:rsid w:val="00662251"/>
    <w:rsid w:val="00662468"/>
    <w:rsid w:val="00666480"/>
    <w:rsid w:val="00666807"/>
    <w:rsid w:val="00670E30"/>
    <w:rsid w:val="00673589"/>
    <w:rsid w:val="00673F80"/>
    <w:rsid w:val="00674189"/>
    <w:rsid w:val="006752E6"/>
    <w:rsid w:val="00680BDA"/>
    <w:rsid w:val="00683F7D"/>
    <w:rsid w:val="00691454"/>
    <w:rsid w:val="00691FF1"/>
    <w:rsid w:val="00692994"/>
    <w:rsid w:val="00692F42"/>
    <w:rsid w:val="006A672A"/>
    <w:rsid w:val="006A6960"/>
    <w:rsid w:val="006B01F9"/>
    <w:rsid w:val="006B18E9"/>
    <w:rsid w:val="006B1E1B"/>
    <w:rsid w:val="006B2CF6"/>
    <w:rsid w:val="006B7542"/>
    <w:rsid w:val="006C1A7A"/>
    <w:rsid w:val="006C2ECC"/>
    <w:rsid w:val="006C78A0"/>
    <w:rsid w:val="006D1683"/>
    <w:rsid w:val="006D34B0"/>
    <w:rsid w:val="006D4CFA"/>
    <w:rsid w:val="006E72C5"/>
    <w:rsid w:val="006E7415"/>
    <w:rsid w:val="006F08A6"/>
    <w:rsid w:val="006F168F"/>
    <w:rsid w:val="00703C35"/>
    <w:rsid w:val="00707AFA"/>
    <w:rsid w:val="00707F86"/>
    <w:rsid w:val="0071421F"/>
    <w:rsid w:val="007160B3"/>
    <w:rsid w:val="00716C67"/>
    <w:rsid w:val="007179B6"/>
    <w:rsid w:val="0072001F"/>
    <w:rsid w:val="00722DA5"/>
    <w:rsid w:val="0072509E"/>
    <w:rsid w:val="00731DAD"/>
    <w:rsid w:val="0073661D"/>
    <w:rsid w:val="00741D2D"/>
    <w:rsid w:val="00745AD5"/>
    <w:rsid w:val="00751D1C"/>
    <w:rsid w:val="00761845"/>
    <w:rsid w:val="007619AB"/>
    <w:rsid w:val="0076315A"/>
    <w:rsid w:val="0076316C"/>
    <w:rsid w:val="00763229"/>
    <w:rsid w:val="0076677D"/>
    <w:rsid w:val="00767D64"/>
    <w:rsid w:val="00773810"/>
    <w:rsid w:val="00775E53"/>
    <w:rsid w:val="00776D91"/>
    <w:rsid w:val="0078512A"/>
    <w:rsid w:val="00790F98"/>
    <w:rsid w:val="0079124B"/>
    <w:rsid w:val="00797F37"/>
    <w:rsid w:val="007A047E"/>
    <w:rsid w:val="007A1EEA"/>
    <w:rsid w:val="007A3667"/>
    <w:rsid w:val="007A79E3"/>
    <w:rsid w:val="007B3F37"/>
    <w:rsid w:val="007B6053"/>
    <w:rsid w:val="007B6D18"/>
    <w:rsid w:val="007B7625"/>
    <w:rsid w:val="007B7A26"/>
    <w:rsid w:val="007C1F7C"/>
    <w:rsid w:val="007C77B4"/>
    <w:rsid w:val="007D209D"/>
    <w:rsid w:val="007D220E"/>
    <w:rsid w:val="007D252C"/>
    <w:rsid w:val="007D339B"/>
    <w:rsid w:val="007D3AE3"/>
    <w:rsid w:val="007D40EB"/>
    <w:rsid w:val="007D6A34"/>
    <w:rsid w:val="007E5C28"/>
    <w:rsid w:val="007E703E"/>
    <w:rsid w:val="007F03CC"/>
    <w:rsid w:val="007F56BF"/>
    <w:rsid w:val="00800518"/>
    <w:rsid w:val="0080102F"/>
    <w:rsid w:val="0080177C"/>
    <w:rsid w:val="00801914"/>
    <w:rsid w:val="00802001"/>
    <w:rsid w:val="00810369"/>
    <w:rsid w:val="00810C52"/>
    <w:rsid w:val="00812021"/>
    <w:rsid w:val="008143DD"/>
    <w:rsid w:val="00814D34"/>
    <w:rsid w:val="00815EAC"/>
    <w:rsid w:val="00820DAE"/>
    <w:rsid w:val="008216F6"/>
    <w:rsid w:val="0082397E"/>
    <w:rsid w:val="00825D3C"/>
    <w:rsid w:val="00827189"/>
    <w:rsid w:val="008312AF"/>
    <w:rsid w:val="00831607"/>
    <w:rsid w:val="00841270"/>
    <w:rsid w:val="00850A25"/>
    <w:rsid w:val="00855552"/>
    <w:rsid w:val="00862541"/>
    <w:rsid w:val="008633BA"/>
    <w:rsid w:val="00863C16"/>
    <w:rsid w:val="00870FEE"/>
    <w:rsid w:val="00871B4D"/>
    <w:rsid w:val="0087213E"/>
    <w:rsid w:val="008810D7"/>
    <w:rsid w:val="008824AD"/>
    <w:rsid w:val="00882CD9"/>
    <w:rsid w:val="008945D5"/>
    <w:rsid w:val="008949AC"/>
    <w:rsid w:val="00895E52"/>
    <w:rsid w:val="008973A4"/>
    <w:rsid w:val="008B19CB"/>
    <w:rsid w:val="008B6D25"/>
    <w:rsid w:val="008C1C16"/>
    <w:rsid w:val="008C20D5"/>
    <w:rsid w:val="008C3868"/>
    <w:rsid w:val="008D1EB9"/>
    <w:rsid w:val="008D697D"/>
    <w:rsid w:val="008E0ECB"/>
    <w:rsid w:val="008E18C2"/>
    <w:rsid w:val="008E26D6"/>
    <w:rsid w:val="008E47B6"/>
    <w:rsid w:val="008E5AC8"/>
    <w:rsid w:val="008F0A81"/>
    <w:rsid w:val="008F26DF"/>
    <w:rsid w:val="008F36C6"/>
    <w:rsid w:val="008F619C"/>
    <w:rsid w:val="008F6463"/>
    <w:rsid w:val="00905914"/>
    <w:rsid w:val="00914AB7"/>
    <w:rsid w:val="00914D32"/>
    <w:rsid w:val="00915FEB"/>
    <w:rsid w:val="00917F72"/>
    <w:rsid w:val="00921CBD"/>
    <w:rsid w:val="00922F72"/>
    <w:rsid w:val="009262D3"/>
    <w:rsid w:val="009344BB"/>
    <w:rsid w:val="00934773"/>
    <w:rsid w:val="00935DD2"/>
    <w:rsid w:val="00937439"/>
    <w:rsid w:val="00943199"/>
    <w:rsid w:val="009444B5"/>
    <w:rsid w:val="009540FF"/>
    <w:rsid w:val="0095563A"/>
    <w:rsid w:val="00956EA0"/>
    <w:rsid w:val="00957912"/>
    <w:rsid w:val="009625B2"/>
    <w:rsid w:val="00963BB5"/>
    <w:rsid w:val="00963BD5"/>
    <w:rsid w:val="00964285"/>
    <w:rsid w:val="009664E6"/>
    <w:rsid w:val="00966544"/>
    <w:rsid w:val="00967474"/>
    <w:rsid w:val="009720E7"/>
    <w:rsid w:val="009727B9"/>
    <w:rsid w:val="00972E20"/>
    <w:rsid w:val="00973ABC"/>
    <w:rsid w:val="00974DAE"/>
    <w:rsid w:val="00975355"/>
    <w:rsid w:val="009771FB"/>
    <w:rsid w:val="009800EA"/>
    <w:rsid w:val="00980D9E"/>
    <w:rsid w:val="009811BB"/>
    <w:rsid w:val="00981D15"/>
    <w:rsid w:val="009847F9"/>
    <w:rsid w:val="00985DBA"/>
    <w:rsid w:val="00986C93"/>
    <w:rsid w:val="00991F5A"/>
    <w:rsid w:val="00993A40"/>
    <w:rsid w:val="009A7D72"/>
    <w:rsid w:val="009B0342"/>
    <w:rsid w:val="009B05DC"/>
    <w:rsid w:val="009B1436"/>
    <w:rsid w:val="009B40A4"/>
    <w:rsid w:val="009B42BA"/>
    <w:rsid w:val="009B4568"/>
    <w:rsid w:val="009B4948"/>
    <w:rsid w:val="009B4D0E"/>
    <w:rsid w:val="009B58B2"/>
    <w:rsid w:val="009B7392"/>
    <w:rsid w:val="009B7400"/>
    <w:rsid w:val="009C5588"/>
    <w:rsid w:val="009C59CC"/>
    <w:rsid w:val="009C67AB"/>
    <w:rsid w:val="009C7D08"/>
    <w:rsid w:val="009D5DCE"/>
    <w:rsid w:val="009D7329"/>
    <w:rsid w:val="009E090F"/>
    <w:rsid w:val="009E37CD"/>
    <w:rsid w:val="009E6705"/>
    <w:rsid w:val="009E6B85"/>
    <w:rsid w:val="009F3162"/>
    <w:rsid w:val="009F41C6"/>
    <w:rsid w:val="009F5E28"/>
    <w:rsid w:val="009F6D1B"/>
    <w:rsid w:val="009F79D4"/>
    <w:rsid w:val="00A01656"/>
    <w:rsid w:val="00A03F30"/>
    <w:rsid w:val="00A05BAB"/>
    <w:rsid w:val="00A16D90"/>
    <w:rsid w:val="00A21F6E"/>
    <w:rsid w:val="00A2272B"/>
    <w:rsid w:val="00A22979"/>
    <w:rsid w:val="00A22DEE"/>
    <w:rsid w:val="00A23A68"/>
    <w:rsid w:val="00A307AA"/>
    <w:rsid w:val="00A30E48"/>
    <w:rsid w:val="00A315A6"/>
    <w:rsid w:val="00A31C79"/>
    <w:rsid w:val="00A33892"/>
    <w:rsid w:val="00A341C6"/>
    <w:rsid w:val="00A4063F"/>
    <w:rsid w:val="00A428F8"/>
    <w:rsid w:val="00A4321B"/>
    <w:rsid w:val="00A43F1E"/>
    <w:rsid w:val="00A469D2"/>
    <w:rsid w:val="00A47253"/>
    <w:rsid w:val="00A47600"/>
    <w:rsid w:val="00A65525"/>
    <w:rsid w:val="00A71338"/>
    <w:rsid w:val="00A71E57"/>
    <w:rsid w:val="00A7412F"/>
    <w:rsid w:val="00A81714"/>
    <w:rsid w:val="00A860A9"/>
    <w:rsid w:val="00A86B4D"/>
    <w:rsid w:val="00AA094E"/>
    <w:rsid w:val="00AA37DF"/>
    <w:rsid w:val="00AA4300"/>
    <w:rsid w:val="00AA4DC4"/>
    <w:rsid w:val="00AA527B"/>
    <w:rsid w:val="00AA584E"/>
    <w:rsid w:val="00AA6A50"/>
    <w:rsid w:val="00AA79F6"/>
    <w:rsid w:val="00AB36B9"/>
    <w:rsid w:val="00AB4143"/>
    <w:rsid w:val="00AC27E1"/>
    <w:rsid w:val="00AC2BE7"/>
    <w:rsid w:val="00AC5E97"/>
    <w:rsid w:val="00AD072C"/>
    <w:rsid w:val="00AD382A"/>
    <w:rsid w:val="00AD4088"/>
    <w:rsid w:val="00AE05CB"/>
    <w:rsid w:val="00AE2948"/>
    <w:rsid w:val="00AE32EC"/>
    <w:rsid w:val="00AE433F"/>
    <w:rsid w:val="00AE6CBF"/>
    <w:rsid w:val="00AE7090"/>
    <w:rsid w:val="00AF3E8F"/>
    <w:rsid w:val="00AF60C8"/>
    <w:rsid w:val="00AF7A28"/>
    <w:rsid w:val="00B00499"/>
    <w:rsid w:val="00B02C7C"/>
    <w:rsid w:val="00B040CF"/>
    <w:rsid w:val="00B071FF"/>
    <w:rsid w:val="00B14171"/>
    <w:rsid w:val="00B16C94"/>
    <w:rsid w:val="00B215B6"/>
    <w:rsid w:val="00B21E9B"/>
    <w:rsid w:val="00B26642"/>
    <w:rsid w:val="00B2696C"/>
    <w:rsid w:val="00B26F3A"/>
    <w:rsid w:val="00B318B9"/>
    <w:rsid w:val="00B318FA"/>
    <w:rsid w:val="00B32B7A"/>
    <w:rsid w:val="00B34E5C"/>
    <w:rsid w:val="00B35A12"/>
    <w:rsid w:val="00B461A9"/>
    <w:rsid w:val="00B50876"/>
    <w:rsid w:val="00B51D92"/>
    <w:rsid w:val="00B52F8E"/>
    <w:rsid w:val="00B545B8"/>
    <w:rsid w:val="00B55303"/>
    <w:rsid w:val="00B5575C"/>
    <w:rsid w:val="00B57A1A"/>
    <w:rsid w:val="00B61A49"/>
    <w:rsid w:val="00B660A2"/>
    <w:rsid w:val="00B71331"/>
    <w:rsid w:val="00B7387E"/>
    <w:rsid w:val="00B74386"/>
    <w:rsid w:val="00B74975"/>
    <w:rsid w:val="00B74A81"/>
    <w:rsid w:val="00B74C6F"/>
    <w:rsid w:val="00B76D0B"/>
    <w:rsid w:val="00B76DDC"/>
    <w:rsid w:val="00B774BD"/>
    <w:rsid w:val="00B845E8"/>
    <w:rsid w:val="00B86B15"/>
    <w:rsid w:val="00B93A17"/>
    <w:rsid w:val="00B949FA"/>
    <w:rsid w:val="00B94B10"/>
    <w:rsid w:val="00B95EB4"/>
    <w:rsid w:val="00B963F3"/>
    <w:rsid w:val="00BA02B9"/>
    <w:rsid w:val="00BB3081"/>
    <w:rsid w:val="00BB51B3"/>
    <w:rsid w:val="00BB6ADD"/>
    <w:rsid w:val="00BC3AA5"/>
    <w:rsid w:val="00BC3C54"/>
    <w:rsid w:val="00BC7BF4"/>
    <w:rsid w:val="00BD3479"/>
    <w:rsid w:val="00BD6EFC"/>
    <w:rsid w:val="00BE13F1"/>
    <w:rsid w:val="00BE7F5D"/>
    <w:rsid w:val="00BF1478"/>
    <w:rsid w:val="00BF5C03"/>
    <w:rsid w:val="00BF7039"/>
    <w:rsid w:val="00C04A8B"/>
    <w:rsid w:val="00C0585F"/>
    <w:rsid w:val="00C061FC"/>
    <w:rsid w:val="00C07DDF"/>
    <w:rsid w:val="00C11DB2"/>
    <w:rsid w:val="00C2100F"/>
    <w:rsid w:val="00C21AC3"/>
    <w:rsid w:val="00C24069"/>
    <w:rsid w:val="00C27C16"/>
    <w:rsid w:val="00C32503"/>
    <w:rsid w:val="00C35B3A"/>
    <w:rsid w:val="00C456EC"/>
    <w:rsid w:val="00C470DA"/>
    <w:rsid w:val="00C47C0C"/>
    <w:rsid w:val="00C5250B"/>
    <w:rsid w:val="00C52922"/>
    <w:rsid w:val="00C54816"/>
    <w:rsid w:val="00C55870"/>
    <w:rsid w:val="00C622F8"/>
    <w:rsid w:val="00C63005"/>
    <w:rsid w:val="00C64478"/>
    <w:rsid w:val="00C66286"/>
    <w:rsid w:val="00C66ED7"/>
    <w:rsid w:val="00C70685"/>
    <w:rsid w:val="00C731F4"/>
    <w:rsid w:val="00C7359D"/>
    <w:rsid w:val="00C73902"/>
    <w:rsid w:val="00C73D28"/>
    <w:rsid w:val="00C80C08"/>
    <w:rsid w:val="00C80E44"/>
    <w:rsid w:val="00C81796"/>
    <w:rsid w:val="00C81E57"/>
    <w:rsid w:val="00C82D01"/>
    <w:rsid w:val="00C96E94"/>
    <w:rsid w:val="00C96FF6"/>
    <w:rsid w:val="00C977E7"/>
    <w:rsid w:val="00CA0DA9"/>
    <w:rsid w:val="00CA3BDB"/>
    <w:rsid w:val="00CA6CB5"/>
    <w:rsid w:val="00CB5140"/>
    <w:rsid w:val="00CC2D96"/>
    <w:rsid w:val="00CC47F6"/>
    <w:rsid w:val="00CC5021"/>
    <w:rsid w:val="00CC5404"/>
    <w:rsid w:val="00CC5870"/>
    <w:rsid w:val="00CD38F2"/>
    <w:rsid w:val="00CD6121"/>
    <w:rsid w:val="00CE068E"/>
    <w:rsid w:val="00CE55B1"/>
    <w:rsid w:val="00CE61D1"/>
    <w:rsid w:val="00CF68A6"/>
    <w:rsid w:val="00D01D9B"/>
    <w:rsid w:val="00D043AA"/>
    <w:rsid w:val="00D065F8"/>
    <w:rsid w:val="00D10776"/>
    <w:rsid w:val="00D12BCB"/>
    <w:rsid w:val="00D21993"/>
    <w:rsid w:val="00D23ADC"/>
    <w:rsid w:val="00D256F1"/>
    <w:rsid w:val="00D26CB1"/>
    <w:rsid w:val="00D26D35"/>
    <w:rsid w:val="00D30A7D"/>
    <w:rsid w:val="00D32159"/>
    <w:rsid w:val="00D32E5C"/>
    <w:rsid w:val="00D33E09"/>
    <w:rsid w:val="00D35758"/>
    <w:rsid w:val="00D41CE9"/>
    <w:rsid w:val="00D44050"/>
    <w:rsid w:val="00D44A36"/>
    <w:rsid w:val="00D55EC1"/>
    <w:rsid w:val="00D55F8F"/>
    <w:rsid w:val="00D571F9"/>
    <w:rsid w:val="00D57683"/>
    <w:rsid w:val="00D65834"/>
    <w:rsid w:val="00D65F4B"/>
    <w:rsid w:val="00D74F30"/>
    <w:rsid w:val="00D76741"/>
    <w:rsid w:val="00D8020F"/>
    <w:rsid w:val="00D80FA5"/>
    <w:rsid w:val="00D86865"/>
    <w:rsid w:val="00D9000F"/>
    <w:rsid w:val="00DA1F97"/>
    <w:rsid w:val="00DA2568"/>
    <w:rsid w:val="00DA44D7"/>
    <w:rsid w:val="00DB1E78"/>
    <w:rsid w:val="00DB2EBF"/>
    <w:rsid w:val="00DB3797"/>
    <w:rsid w:val="00DC0C76"/>
    <w:rsid w:val="00DC214F"/>
    <w:rsid w:val="00DC429E"/>
    <w:rsid w:val="00DC5429"/>
    <w:rsid w:val="00DC7885"/>
    <w:rsid w:val="00DD1AF0"/>
    <w:rsid w:val="00DD1C89"/>
    <w:rsid w:val="00DD276A"/>
    <w:rsid w:val="00DD43A3"/>
    <w:rsid w:val="00DD527D"/>
    <w:rsid w:val="00DD5A65"/>
    <w:rsid w:val="00DD6B9B"/>
    <w:rsid w:val="00DD6F0E"/>
    <w:rsid w:val="00DE30B2"/>
    <w:rsid w:val="00DE40DF"/>
    <w:rsid w:val="00DE5C3B"/>
    <w:rsid w:val="00DE5C90"/>
    <w:rsid w:val="00DE7F4F"/>
    <w:rsid w:val="00DF195B"/>
    <w:rsid w:val="00DF3555"/>
    <w:rsid w:val="00DF6E14"/>
    <w:rsid w:val="00DF74E9"/>
    <w:rsid w:val="00E0000B"/>
    <w:rsid w:val="00E0401B"/>
    <w:rsid w:val="00E05FB4"/>
    <w:rsid w:val="00E07731"/>
    <w:rsid w:val="00E16AD6"/>
    <w:rsid w:val="00E20191"/>
    <w:rsid w:val="00E2073E"/>
    <w:rsid w:val="00E21C4D"/>
    <w:rsid w:val="00E22636"/>
    <w:rsid w:val="00E241BC"/>
    <w:rsid w:val="00E25478"/>
    <w:rsid w:val="00E27D0C"/>
    <w:rsid w:val="00E3447A"/>
    <w:rsid w:val="00E34D8B"/>
    <w:rsid w:val="00E34ECC"/>
    <w:rsid w:val="00E35A21"/>
    <w:rsid w:val="00E463EA"/>
    <w:rsid w:val="00E53032"/>
    <w:rsid w:val="00E536EA"/>
    <w:rsid w:val="00E5501B"/>
    <w:rsid w:val="00E55DE0"/>
    <w:rsid w:val="00E56F7F"/>
    <w:rsid w:val="00E61077"/>
    <w:rsid w:val="00E6247F"/>
    <w:rsid w:val="00E62BF4"/>
    <w:rsid w:val="00E63543"/>
    <w:rsid w:val="00E63C67"/>
    <w:rsid w:val="00E63EF3"/>
    <w:rsid w:val="00E642B7"/>
    <w:rsid w:val="00E654F0"/>
    <w:rsid w:val="00E70BF0"/>
    <w:rsid w:val="00E745F2"/>
    <w:rsid w:val="00E755A1"/>
    <w:rsid w:val="00E801FD"/>
    <w:rsid w:val="00E828F7"/>
    <w:rsid w:val="00E837CF"/>
    <w:rsid w:val="00E83886"/>
    <w:rsid w:val="00E83D59"/>
    <w:rsid w:val="00E84AA3"/>
    <w:rsid w:val="00E9182C"/>
    <w:rsid w:val="00E9223F"/>
    <w:rsid w:val="00E92A81"/>
    <w:rsid w:val="00E9440A"/>
    <w:rsid w:val="00E95452"/>
    <w:rsid w:val="00EA2597"/>
    <w:rsid w:val="00EB1764"/>
    <w:rsid w:val="00EC1307"/>
    <w:rsid w:val="00EC6910"/>
    <w:rsid w:val="00EC7350"/>
    <w:rsid w:val="00EC76E0"/>
    <w:rsid w:val="00EC7F1D"/>
    <w:rsid w:val="00ED013A"/>
    <w:rsid w:val="00ED17E6"/>
    <w:rsid w:val="00ED302B"/>
    <w:rsid w:val="00ED34FF"/>
    <w:rsid w:val="00ED4DF8"/>
    <w:rsid w:val="00ED59D4"/>
    <w:rsid w:val="00ED75E3"/>
    <w:rsid w:val="00ED7843"/>
    <w:rsid w:val="00EE1675"/>
    <w:rsid w:val="00EF0BEF"/>
    <w:rsid w:val="00EF27C8"/>
    <w:rsid w:val="00EF57B8"/>
    <w:rsid w:val="00EF7F03"/>
    <w:rsid w:val="00F00A3E"/>
    <w:rsid w:val="00F04839"/>
    <w:rsid w:val="00F06CAE"/>
    <w:rsid w:val="00F07DDB"/>
    <w:rsid w:val="00F07E8F"/>
    <w:rsid w:val="00F143E0"/>
    <w:rsid w:val="00F1765C"/>
    <w:rsid w:val="00F22B41"/>
    <w:rsid w:val="00F26292"/>
    <w:rsid w:val="00F2657C"/>
    <w:rsid w:val="00F27488"/>
    <w:rsid w:val="00F3093B"/>
    <w:rsid w:val="00F3239F"/>
    <w:rsid w:val="00F32C96"/>
    <w:rsid w:val="00F43A60"/>
    <w:rsid w:val="00F44F17"/>
    <w:rsid w:val="00F45A5A"/>
    <w:rsid w:val="00F45D20"/>
    <w:rsid w:val="00F479FE"/>
    <w:rsid w:val="00F52E93"/>
    <w:rsid w:val="00F5320A"/>
    <w:rsid w:val="00F55FF3"/>
    <w:rsid w:val="00F57507"/>
    <w:rsid w:val="00F5764A"/>
    <w:rsid w:val="00F60D6B"/>
    <w:rsid w:val="00F63293"/>
    <w:rsid w:val="00F64688"/>
    <w:rsid w:val="00F67559"/>
    <w:rsid w:val="00F71878"/>
    <w:rsid w:val="00F748E5"/>
    <w:rsid w:val="00F836D3"/>
    <w:rsid w:val="00F864AD"/>
    <w:rsid w:val="00F87E69"/>
    <w:rsid w:val="00F929AD"/>
    <w:rsid w:val="00F92C16"/>
    <w:rsid w:val="00F93EF5"/>
    <w:rsid w:val="00F94A80"/>
    <w:rsid w:val="00FA117D"/>
    <w:rsid w:val="00FA5EB5"/>
    <w:rsid w:val="00FB2156"/>
    <w:rsid w:val="00FB255E"/>
    <w:rsid w:val="00FB2BC9"/>
    <w:rsid w:val="00FB41A4"/>
    <w:rsid w:val="00FB54E9"/>
    <w:rsid w:val="00FB6D9D"/>
    <w:rsid w:val="00FC341E"/>
    <w:rsid w:val="00FC4E7A"/>
    <w:rsid w:val="00FD58D5"/>
    <w:rsid w:val="00FD7AF9"/>
    <w:rsid w:val="00FE1352"/>
    <w:rsid w:val="00FE26D9"/>
    <w:rsid w:val="00FE3752"/>
    <w:rsid w:val="00FE681E"/>
    <w:rsid w:val="00FF303E"/>
    <w:rsid w:val="00FF67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F1B8F"/>
  <w15:docId w15:val="{C3FF9500-FE66-4365-819C-2B879EC4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2D111A"/>
    <w:pPr>
      <w:keepNext/>
      <w:spacing w:after="0" w:line="240" w:lineRule="auto"/>
      <w:outlineLvl w:val="0"/>
    </w:pPr>
    <w:rPr>
      <w:rFonts w:ascii="Century Gothic" w:eastAsia="Times New Roman" w:hAnsi="Century Gothic" w:cs="Times New Roman"/>
      <w:i/>
      <w:sz w:val="20"/>
      <w:szCs w:val="24"/>
      <w:lang w:val="es-ES" w:eastAsia="es-ES"/>
    </w:rPr>
  </w:style>
  <w:style w:type="paragraph" w:styleId="Ttulo2">
    <w:name w:val="heading 2"/>
    <w:basedOn w:val="Normal"/>
    <w:next w:val="Normal"/>
    <w:link w:val="Ttulo2Car"/>
    <w:uiPriority w:val="9"/>
    <w:unhideWhenUsed/>
    <w:qFormat/>
    <w:rsid w:val="00B553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ar"/>
    <w:uiPriority w:val="9"/>
    <w:semiHidden/>
    <w:unhideWhenUsed/>
    <w:qFormat/>
    <w:rsid w:val="00F60D6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4D7C9B"/>
    <w:pPr>
      <w:ind w:left="720"/>
      <w:contextualSpacing/>
    </w:pPr>
  </w:style>
  <w:style w:type="table" w:styleId="Tablaconcuadrcula">
    <w:name w:val="Table Grid"/>
    <w:basedOn w:val="Tablanormal"/>
    <w:uiPriority w:val="39"/>
    <w:rsid w:val="004D7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 Car,Car"/>
    <w:basedOn w:val="Normal"/>
    <w:link w:val="EncabezadoCar"/>
    <w:uiPriority w:val="99"/>
    <w:unhideWhenUsed/>
    <w:rsid w:val="004D7C9B"/>
    <w:pPr>
      <w:tabs>
        <w:tab w:val="center" w:pos="4419"/>
        <w:tab w:val="right" w:pos="8838"/>
      </w:tabs>
      <w:spacing w:after="0" w:line="240" w:lineRule="auto"/>
    </w:pPr>
  </w:style>
  <w:style w:type="character" w:customStyle="1" w:styleId="EncabezadoCar">
    <w:name w:val="Encabezado Car"/>
    <w:aliases w:val=" Car Car,Car Car"/>
    <w:basedOn w:val="Fuentedeprrafopredeter"/>
    <w:link w:val="Encabezado"/>
    <w:uiPriority w:val="99"/>
    <w:rsid w:val="004D7C9B"/>
    <w:rPr>
      <w:lang w:val="es-ES"/>
    </w:rPr>
  </w:style>
  <w:style w:type="paragraph" w:styleId="Piedepgina">
    <w:name w:val="footer"/>
    <w:basedOn w:val="Normal"/>
    <w:link w:val="PiedepginaCar"/>
    <w:uiPriority w:val="99"/>
    <w:unhideWhenUsed/>
    <w:rsid w:val="004D7C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7C9B"/>
    <w:rPr>
      <w:lang w:val="es-ES"/>
    </w:rPr>
  </w:style>
  <w:style w:type="character" w:styleId="Nmerodepgina">
    <w:name w:val="page number"/>
    <w:basedOn w:val="Fuentedeprrafopredeter"/>
    <w:semiHidden/>
    <w:unhideWhenUsed/>
    <w:rsid w:val="004D7C9B"/>
  </w:style>
  <w:style w:type="paragraph" w:styleId="Textodeglobo">
    <w:name w:val="Balloon Text"/>
    <w:basedOn w:val="Normal"/>
    <w:link w:val="TextodegloboCar"/>
    <w:uiPriority w:val="99"/>
    <w:semiHidden/>
    <w:unhideWhenUsed/>
    <w:rsid w:val="004D7C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C9B"/>
    <w:rPr>
      <w:rFonts w:ascii="Tahoma" w:hAnsi="Tahoma" w:cs="Tahoma"/>
      <w:sz w:val="16"/>
      <w:szCs w:val="16"/>
      <w:lang w:val="es-ES"/>
    </w:rPr>
  </w:style>
  <w:style w:type="character" w:styleId="Hipervnculo">
    <w:name w:val="Hyperlink"/>
    <w:uiPriority w:val="99"/>
    <w:unhideWhenUsed/>
    <w:rsid w:val="004D7C9B"/>
    <w:rPr>
      <w:color w:val="0000FF"/>
      <w:u w:val="single"/>
    </w:rPr>
  </w:style>
  <w:style w:type="paragraph" w:styleId="NormalWeb">
    <w:name w:val="Normal (Web)"/>
    <w:basedOn w:val="Normal"/>
    <w:uiPriority w:val="99"/>
    <w:unhideWhenUsed/>
    <w:rsid w:val="00CC5404"/>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Default">
    <w:name w:val="Default"/>
    <w:link w:val="DefaultCar"/>
    <w:rsid w:val="000C1778"/>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0C1778"/>
    <w:rPr>
      <w:rFonts w:ascii="Arial" w:hAnsi="Arial" w:cs="Arial"/>
      <w:color w:val="000000"/>
      <w:sz w:val="24"/>
      <w:szCs w:val="24"/>
      <w:lang w:val="es-CO" w:eastAsia="es-CO"/>
    </w:rPr>
  </w:style>
  <w:style w:type="paragraph" w:styleId="Sinespaciado">
    <w:name w:val="No Spacing"/>
    <w:uiPriority w:val="1"/>
    <w:qFormat/>
    <w:rsid w:val="004B708A"/>
    <w:pPr>
      <w:spacing w:after="0" w:line="240" w:lineRule="auto"/>
    </w:pPr>
    <w:rPr>
      <w:rFonts w:ascii="Calibri" w:eastAsia="Times New Roman" w:hAnsi="Calibri" w:cs="Times New Roman"/>
    </w:rPr>
  </w:style>
  <w:style w:type="character" w:customStyle="1" w:styleId="Ttulo1Car">
    <w:name w:val="Título 1 Car"/>
    <w:basedOn w:val="Fuentedeprrafopredeter"/>
    <w:link w:val="Ttulo1"/>
    <w:rsid w:val="002D111A"/>
    <w:rPr>
      <w:rFonts w:ascii="Century Gothic" w:eastAsia="Times New Roman" w:hAnsi="Century Gothic" w:cs="Times New Roman"/>
      <w:i/>
      <w:sz w:val="20"/>
      <w:szCs w:val="24"/>
      <w:lang w:val="es-ES" w:eastAsia="es-ES"/>
    </w:rPr>
  </w:style>
  <w:style w:type="paragraph" w:customStyle="1" w:styleId="Estilo">
    <w:name w:val="Estilo"/>
    <w:rsid w:val="002D111A"/>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WW-Textonoproporcional1111111111111111111111111111111111111111111111111111111">
    <w:name w:val="WW-Texto no proporcional1111111111111111111111111111111111111111111111111111111"/>
    <w:rsid w:val="00CA3BDB"/>
    <w:rPr>
      <w:rFonts w:ascii="Cumberland" w:eastAsia="Cumberland" w:hAnsi="Cumberland" w:cs="Cumberland"/>
    </w:rPr>
  </w:style>
  <w:style w:type="paragraph" w:customStyle="1" w:styleId="TableParagraph">
    <w:name w:val="Table Paragraph"/>
    <w:basedOn w:val="Normal"/>
    <w:uiPriority w:val="1"/>
    <w:qFormat/>
    <w:rsid w:val="00342C69"/>
    <w:pPr>
      <w:widowControl w:val="0"/>
      <w:autoSpaceDE w:val="0"/>
      <w:autoSpaceDN w:val="0"/>
      <w:spacing w:after="0" w:line="240" w:lineRule="auto"/>
    </w:pPr>
    <w:rPr>
      <w:rFonts w:ascii="Arial" w:eastAsia="Arial" w:hAnsi="Arial" w:cs="Arial"/>
      <w:lang w:val="es-ES" w:eastAsia="es-ES" w:bidi="es-ES"/>
    </w:rPr>
  </w:style>
  <w:style w:type="paragraph" w:styleId="Textoindependiente">
    <w:name w:val="Body Text"/>
    <w:basedOn w:val="Normal"/>
    <w:link w:val="TextoindependienteCar"/>
    <w:uiPriority w:val="1"/>
    <w:qFormat/>
    <w:rsid w:val="00C27C16"/>
    <w:pPr>
      <w:widowControl w:val="0"/>
      <w:spacing w:after="0" w:line="240" w:lineRule="auto"/>
    </w:pPr>
    <w:rPr>
      <w:rFonts w:ascii="Arial" w:eastAsia="Arial" w:hAnsi="Arial" w:cs="Arial"/>
      <w:sz w:val="24"/>
      <w:szCs w:val="24"/>
      <w:lang w:val="en-US" w:eastAsia="en-US"/>
    </w:rPr>
  </w:style>
  <w:style w:type="character" w:customStyle="1" w:styleId="TextoindependienteCar">
    <w:name w:val="Texto independiente Car"/>
    <w:basedOn w:val="Fuentedeprrafopredeter"/>
    <w:link w:val="Textoindependiente"/>
    <w:uiPriority w:val="1"/>
    <w:rsid w:val="00C27C16"/>
    <w:rPr>
      <w:rFonts w:ascii="Arial" w:eastAsia="Arial" w:hAnsi="Arial" w:cs="Arial"/>
      <w:sz w:val="24"/>
      <w:szCs w:val="24"/>
      <w:lang w:val="en-US" w:eastAsia="en-US"/>
    </w:rPr>
  </w:style>
  <w:style w:type="character" w:customStyle="1" w:styleId="Ttulo2Car">
    <w:name w:val="Título 2 Car"/>
    <w:basedOn w:val="Fuentedeprrafopredeter"/>
    <w:link w:val="Ttulo2"/>
    <w:uiPriority w:val="9"/>
    <w:rsid w:val="00B55303"/>
    <w:rPr>
      <w:rFonts w:asciiTheme="majorHAnsi" w:eastAsiaTheme="majorEastAsia" w:hAnsiTheme="majorHAnsi" w:cstheme="majorBidi"/>
      <w:color w:val="365F91" w:themeColor="accent1" w:themeShade="BF"/>
      <w:sz w:val="26"/>
      <w:szCs w:val="26"/>
    </w:rPr>
  </w:style>
  <w:style w:type="table" w:customStyle="1" w:styleId="TableNormal">
    <w:name w:val="Table Normal"/>
    <w:uiPriority w:val="2"/>
    <w:semiHidden/>
    <w:unhideWhenUsed/>
    <w:qFormat/>
    <w:rsid w:val="00AE294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1475BB"/>
    <w:rPr>
      <w:sz w:val="16"/>
      <w:szCs w:val="16"/>
    </w:rPr>
  </w:style>
  <w:style w:type="paragraph" w:styleId="Textocomentario">
    <w:name w:val="annotation text"/>
    <w:basedOn w:val="Normal"/>
    <w:link w:val="TextocomentarioCar"/>
    <w:uiPriority w:val="99"/>
    <w:semiHidden/>
    <w:unhideWhenUsed/>
    <w:rsid w:val="001475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475BB"/>
    <w:rPr>
      <w:sz w:val="20"/>
      <w:szCs w:val="20"/>
    </w:rPr>
  </w:style>
  <w:style w:type="paragraph" w:styleId="Asuntodelcomentario">
    <w:name w:val="annotation subject"/>
    <w:basedOn w:val="Textocomentario"/>
    <w:next w:val="Textocomentario"/>
    <w:link w:val="AsuntodelcomentarioCar"/>
    <w:uiPriority w:val="99"/>
    <w:semiHidden/>
    <w:unhideWhenUsed/>
    <w:rsid w:val="001475BB"/>
    <w:rPr>
      <w:b/>
      <w:bCs/>
    </w:rPr>
  </w:style>
  <w:style w:type="character" w:customStyle="1" w:styleId="AsuntodelcomentarioCar">
    <w:name w:val="Asunto del comentario Car"/>
    <w:basedOn w:val="TextocomentarioCar"/>
    <w:link w:val="Asuntodelcomentario"/>
    <w:uiPriority w:val="99"/>
    <w:semiHidden/>
    <w:rsid w:val="001475BB"/>
    <w:rPr>
      <w:b/>
      <w:bCs/>
      <w:sz w:val="20"/>
      <w:szCs w:val="20"/>
    </w:rPr>
  </w:style>
  <w:style w:type="character" w:customStyle="1" w:styleId="Ttulo4Car">
    <w:name w:val="Título 4 Car"/>
    <w:basedOn w:val="Fuentedeprrafopredeter"/>
    <w:link w:val="Ttulo4"/>
    <w:uiPriority w:val="9"/>
    <w:semiHidden/>
    <w:rsid w:val="00F60D6B"/>
    <w:rPr>
      <w:rFonts w:asciiTheme="majorHAnsi" w:eastAsiaTheme="majorEastAsia" w:hAnsiTheme="majorHAnsi" w:cstheme="majorBidi"/>
      <w:i/>
      <w:iCs/>
      <w:color w:val="365F91" w:themeColor="accent1" w:themeShade="BF"/>
    </w:rPr>
  </w:style>
  <w:style w:type="character" w:styleId="nfasis">
    <w:name w:val="Emphasis"/>
    <w:basedOn w:val="Fuentedeprrafopredeter"/>
    <w:uiPriority w:val="20"/>
    <w:qFormat/>
    <w:rsid w:val="00147B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77834">
      <w:bodyDiv w:val="1"/>
      <w:marLeft w:val="0"/>
      <w:marRight w:val="0"/>
      <w:marTop w:val="0"/>
      <w:marBottom w:val="0"/>
      <w:divBdr>
        <w:top w:val="none" w:sz="0" w:space="0" w:color="auto"/>
        <w:left w:val="none" w:sz="0" w:space="0" w:color="auto"/>
        <w:bottom w:val="none" w:sz="0" w:space="0" w:color="auto"/>
        <w:right w:val="none" w:sz="0" w:space="0" w:color="auto"/>
      </w:divBdr>
    </w:div>
    <w:div w:id="424227147">
      <w:bodyDiv w:val="1"/>
      <w:marLeft w:val="0"/>
      <w:marRight w:val="0"/>
      <w:marTop w:val="0"/>
      <w:marBottom w:val="0"/>
      <w:divBdr>
        <w:top w:val="none" w:sz="0" w:space="0" w:color="auto"/>
        <w:left w:val="none" w:sz="0" w:space="0" w:color="auto"/>
        <w:bottom w:val="none" w:sz="0" w:space="0" w:color="auto"/>
        <w:right w:val="none" w:sz="0" w:space="0" w:color="auto"/>
      </w:divBdr>
      <w:divsChild>
        <w:div w:id="1580871096">
          <w:marLeft w:val="446"/>
          <w:marRight w:val="0"/>
          <w:marTop w:val="77"/>
          <w:marBottom w:val="0"/>
          <w:divBdr>
            <w:top w:val="none" w:sz="0" w:space="0" w:color="auto"/>
            <w:left w:val="none" w:sz="0" w:space="0" w:color="auto"/>
            <w:bottom w:val="none" w:sz="0" w:space="0" w:color="auto"/>
            <w:right w:val="none" w:sz="0" w:space="0" w:color="auto"/>
          </w:divBdr>
        </w:div>
        <w:div w:id="470093845">
          <w:marLeft w:val="446"/>
          <w:marRight w:val="0"/>
          <w:marTop w:val="77"/>
          <w:marBottom w:val="0"/>
          <w:divBdr>
            <w:top w:val="none" w:sz="0" w:space="0" w:color="auto"/>
            <w:left w:val="none" w:sz="0" w:space="0" w:color="auto"/>
            <w:bottom w:val="none" w:sz="0" w:space="0" w:color="auto"/>
            <w:right w:val="none" w:sz="0" w:space="0" w:color="auto"/>
          </w:divBdr>
        </w:div>
        <w:div w:id="1876112048">
          <w:marLeft w:val="446"/>
          <w:marRight w:val="0"/>
          <w:marTop w:val="77"/>
          <w:marBottom w:val="0"/>
          <w:divBdr>
            <w:top w:val="none" w:sz="0" w:space="0" w:color="auto"/>
            <w:left w:val="none" w:sz="0" w:space="0" w:color="auto"/>
            <w:bottom w:val="none" w:sz="0" w:space="0" w:color="auto"/>
            <w:right w:val="none" w:sz="0" w:space="0" w:color="auto"/>
          </w:divBdr>
        </w:div>
      </w:divsChild>
    </w:div>
    <w:div w:id="756829876">
      <w:bodyDiv w:val="1"/>
      <w:marLeft w:val="0"/>
      <w:marRight w:val="0"/>
      <w:marTop w:val="0"/>
      <w:marBottom w:val="0"/>
      <w:divBdr>
        <w:top w:val="none" w:sz="0" w:space="0" w:color="auto"/>
        <w:left w:val="none" w:sz="0" w:space="0" w:color="auto"/>
        <w:bottom w:val="none" w:sz="0" w:space="0" w:color="auto"/>
        <w:right w:val="none" w:sz="0" w:space="0" w:color="auto"/>
      </w:divBdr>
    </w:div>
    <w:div w:id="966280821">
      <w:bodyDiv w:val="1"/>
      <w:marLeft w:val="0"/>
      <w:marRight w:val="0"/>
      <w:marTop w:val="0"/>
      <w:marBottom w:val="0"/>
      <w:divBdr>
        <w:top w:val="none" w:sz="0" w:space="0" w:color="auto"/>
        <w:left w:val="none" w:sz="0" w:space="0" w:color="auto"/>
        <w:bottom w:val="none" w:sz="0" w:space="0" w:color="auto"/>
        <w:right w:val="none" w:sz="0" w:space="0" w:color="auto"/>
      </w:divBdr>
    </w:div>
    <w:div w:id="993874379">
      <w:bodyDiv w:val="1"/>
      <w:marLeft w:val="0"/>
      <w:marRight w:val="0"/>
      <w:marTop w:val="0"/>
      <w:marBottom w:val="0"/>
      <w:divBdr>
        <w:top w:val="none" w:sz="0" w:space="0" w:color="auto"/>
        <w:left w:val="none" w:sz="0" w:space="0" w:color="auto"/>
        <w:bottom w:val="none" w:sz="0" w:space="0" w:color="auto"/>
        <w:right w:val="none" w:sz="0" w:space="0" w:color="auto"/>
      </w:divBdr>
    </w:div>
    <w:div w:id="1391002126">
      <w:bodyDiv w:val="1"/>
      <w:marLeft w:val="0"/>
      <w:marRight w:val="0"/>
      <w:marTop w:val="0"/>
      <w:marBottom w:val="0"/>
      <w:divBdr>
        <w:top w:val="none" w:sz="0" w:space="0" w:color="auto"/>
        <w:left w:val="none" w:sz="0" w:space="0" w:color="auto"/>
        <w:bottom w:val="none" w:sz="0" w:space="0" w:color="auto"/>
        <w:right w:val="none" w:sz="0" w:space="0" w:color="auto"/>
      </w:divBdr>
    </w:div>
    <w:div w:id="1686439005">
      <w:bodyDiv w:val="1"/>
      <w:marLeft w:val="0"/>
      <w:marRight w:val="0"/>
      <w:marTop w:val="0"/>
      <w:marBottom w:val="0"/>
      <w:divBdr>
        <w:top w:val="none" w:sz="0" w:space="0" w:color="auto"/>
        <w:left w:val="none" w:sz="0" w:space="0" w:color="auto"/>
        <w:bottom w:val="none" w:sz="0" w:space="0" w:color="auto"/>
        <w:right w:val="none" w:sz="0" w:space="0" w:color="auto"/>
      </w:divBdr>
    </w:div>
    <w:div w:id="183206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58C2E-6194-4FFC-998A-9FF68132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8</Pages>
  <Words>2013</Words>
  <Characters>11074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Alcaldia de Morales</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Alcaldia de Morales</dc:creator>
  <cp:lastModifiedBy>MISHEEL ALEXANDER PEÑA</cp:lastModifiedBy>
  <cp:revision>161</cp:revision>
  <cp:lastPrinted>2022-01-26T16:30:00Z</cp:lastPrinted>
  <dcterms:created xsi:type="dcterms:W3CDTF">2020-06-10T17:29:00Z</dcterms:created>
  <dcterms:modified xsi:type="dcterms:W3CDTF">2026-01-31T22:11:00Z</dcterms:modified>
</cp:coreProperties>
</file>